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6.xml" ContentType="application/vnd.ms-office.classificationlabels+xml"/>
  <Override PartName="/docMetadata/LabelInfo11.xml" ContentType="application/vnd.ms-office.classificationlabels+xml"/>
  <Override PartName="/docMetadata/LabelInfo19.xml" ContentType="application/vnd.ms-office.classificationlabels+xml"/>
  <Override PartName="/docMetadata/LabelInfo2.xml" ContentType="application/vnd.ms-office.classificationlabels+xml"/>
  <Override PartName="/docMetadata/LabelInfo14.xml" ContentType="application/vnd.ms-office.classificationlabels+xml"/>
  <Override PartName="/docMetadata/LabelInfo1.xml" ContentType="application/vnd.ms-office.classificationlabels+xml"/>
  <Override PartName="/docMetadata/LabelInfo3.xml" ContentType="application/vnd.ms-office.classificationlabels+xml"/>
  <Override PartName="/docMetadata/LabelInfo10.xml" ContentType="application/vnd.ms-office.classificationlabels+xml"/>
  <Override PartName="/docMetadata/LabelInfo18.xml" ContentType="application/vnd.ms-office.classificationlabels+xml"/>
  <Override PartName="/docMetadata/LabelInfo26.xml" ContentType="application/vnd.ms-office.classificationlabels+xml"/>
  <Override PartName="/docMetadata/LabelInfo9.xml" ContentType="application/vnd.ms-office.classificationlabels+xml"/>
  <Override PartName="/docMetadata/LabelInfo13.xml" ContentType="application/vnd.ms-office.classificationlabels+xml"/>
  <Override PartName="/docMetadata/LabelInfo22.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17.xml" ContentType="application/vnd.ms-office.classificationlabels+xml"/>
  <Override PartName="/docMetadata/LabelInfo25.xml" ContentType="application/vnd.ms-office.classificationlabels+xml"/>
  <Override PartName="/docMetadata/LabelInfo8.xml" ContentType="application/vnd.ms-office.classificationlabels+xml"/>
  <Override PartName="/docMetadata/LabelInfo15.xml" ContentType="application/vnd.ms-office.classificationlabels+xml"/>
  <Override PartName="/docMetadata/LabelInfo21.xml" ContentType="application/vnd.ms-office.classificationlabels+xml"/>
  <Override PartName="/docMetadata/LabelInfo20.xml" ContentType="application/vnd.ms-office.classificationlabels+xml"/>
  <Override PartName="/docMetadata/LabelInfo4.xml" ContentType="application/vnd.ms-office.classificationlabels+xml"/>
  <Override PartName="/docMetadata/LabelInfo23.xml" ContentType="application/vnd.ms-office.classificationlabels+xml"/>
  <Override PartName="/docMetadata/LabelInfo.xml" ContentType="application/vnd.ms-office.classificationlabels+xml"/>
  <Override PartName="/docMetadata/LabelInfo24.xml" ContentType="application/vnd.ms-office.classificationlabels+xml"/>
  <Override PartName="/docMetadata/LabelInfo16.xml" ContentType="application/vnd.ms-office.classificationlabels+xml"/>
  <Override PartName="/docMetadata/LabelInfo12.xml" ContentType="application/vnd.ms-office.classificationlabels+xml"/>
  <Override PartName="/docMetadata/LabelInfo7.xml" ContentType="application/vnd.ms-office.classificationlabels+xml"/>
</Types>
</file>

<file path=_rels/.rels><?xml version="1.0" encoding="UTF-8" standalone="yes"?>
<Relationships xmlns="http://schemas.openxmlformats.org/package/2006/relationships"><Relationship Id="rId13" Type="http://schemas.microsoft.com/office/2020/02/relationships/classificationlabels" Target="docMetadata/LabelInfo6.xml"/><Relationship Id="rId18" Type="http://schemas.microsoft.com/office/2020/02/relationships/classificationlabels" Target="docMetadata/LabelInfo11.xml"/><Relationship Id="rId26" Type="http://schemas.microsoft.com/office/2020/02/relationships/classificationlabels" Target="docMetadata/LabelInfo19.xml"/><Relationship Id="rId8" Type="http://schemas.microsoft.com/office/2020/02/relationships/classificationlabels" Target="docMetadata/LabelInfo2.xml"/><Relationship Id="rId3" Type="http://schemas.openxmlformats.org/officeDocument/2006/relationships/extended-properties" Target="docProps/app.xml"/><Relationship Id="rId21" Type="http://schemas.microsoft.com/office/2020/02/relationships/classificationlabels" Target="docMetadata/LabelInfo14.xml"/><Relationship Id="rId7" Type="http://schemas.microsoft.com/office/2020/02/relationships/classificationlabels" Target="docMetadata/LabelInfo1.xml"/><Relationship Id="rId12" Type="http://schemas.microsoft.com/office/2020/02/relationships/classificationlabels" Target="docMetadata/LabelInfo3.xml"/><Relationship Id="rId17" Type="http://schemas.microsoft.com/office/2020/02/relationships/classificationlabels" Target="docMetadata/LabelInfo10.xml"/><Relationship Id="rId25" Type="http://schemas.microsoft.com/office/2020/02/relationships/classificationlabels" Target="docMetadata/LabelInfo18.xml"/><Relationship Id="rId33" Type="http://schemas.microsoft.com/office/2020/02/relationships/classificationlabels" Target="docMetadata/LabelInfo26.xml"/><Relationship Id="rId2" Type="http://schemas.openxmlformats.org/package/2006/relationships/metadata/core-properties" Target="docProps/core.xml"/><Relationship Id="rId16" Type="http://schemas.microsoft.com/office/2020/02/relationships/classificationlabels" Target="docMetadata/LabelInfo9.xml"/><Relationship Id="rId20" Type="http://schemas.microsoft.com/office/2020/02/relationships/classificationlabels" Target="docMetadata/LabelInfo13.xml"/><Relationship Id="rId29" Type="http://schemas.microsoft.com/office/2020/02/relationships/classificationlabels" Target="docMetadata/LabelInfo22.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24" Type="http://schemas.microsoft.com/office/2020/02/relationships/classificationlabels" Target="docMetadata/LabelInfo17.xml"/><Relationship Id="rId32" Type="http://schemas.microsoft.com/office/2020/02/relationships/classificationlabels" Target="docMetadata/LabelInfo25.xml"/><Relationship Id="rId15" Type="http://schemas.microsoft.com/office/2020/02/relationships/classificationlabels" Target="docMetadata/LabelInfo8.xml"/><Relationship Id="rId23" Type="http://schemas.microsoft.com/office/2020/02/relationships/classificationlabels" Target="docMetadata/LabelInfo15.xml"/><Relationship Id="rId28" Type="http://schemas.microsoft.com/office/2020/02/relationships/classificationlabels" Target="docMetadata/LabelInfo21.xml"/><Relationship Id="rId19" Type="http://schemas.microsoft.com/office/2020/02/relationships/classificationlabels" Target="docMetadata/LabelInfo20.xml"/><Relationship Id="rId10" Type="http://schemas.microsoft.com/office/2020/02/relationships/classificationlabels" Target="docMetadata/LabelInfo4.xml"/><Relationship Id="rId31" Type="http://schemas.microsoft.com/office/2020/02/relationships/classificationlabels" Target="docMetadata/LabelInfo23.xml"/><Relationship Id="rId4" Type="http://schemas.openxmlformats.org/officeDocument/2006/relationships/custom-properties" Target="docProps/custom.xml"/><Relationship Id="rId27" Type="http://schemas.microsoft.com/office/2020/02/relationships/classificationlabels" Target="docMetadata/LabelInfo.xml"/><Relationship Id="rId30" Type="http://schemas.microsoft.com/office/2020/02/relationships/classificationlabels" Target="docMetadata/LabelInfo24.xml"/><Relationship Id="rId22" Type="http://schemas.microsoft.com/office/2020/02/relationships/classificationlabels" Target="docMetadata/LabelInfo16.xml"/><Relationship Id="rId14" Type="http://schemas.microsoft.com/office/2020/02/relationships/classificationlabels" Target="docMetadata/LabelInfo12.xml"/><Relationship Id="rId9" Type="http://schemas.microsoft.com/office/2020/02/relationships/classificationlabels" Target="docMetadata/LabelInfo7.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9EAF" w14:textId="2E7CA200" w:rsidR="00A63D1D" w:rsidRPr="00EA64DC" w:rsidRDefault="007E3C62" w:rsidP="007B6943">
      <w:pPr>
        <w:pStyle w:val="Heading1"/>
        <w:spacing w:before="600" w:after="400"/>
      </w:pPr>
      <w:r>
        <w:t>8</w:t>
      </w:r>
      <w:r w:rsidR="004D606F" w:rsidRPr="00EA64DC">
        <w:t xml:space="preserve">. </w:t>
      </w:r>
      <w:r w:rsidR="00FA09EC" w:rsidRPr="00EA64DC">
        <w:tab/>
      </w:r>
      <w:r w:rsidR="00276875" w:rsidRPr="00492121">
        <w:t>TRANSPORT</w:t>
      </w:r>
      <w:r w:rsidR="00621ABC" w:rsidRPr="00EA64DC">
        <w:t xml:space="preserve"> </w:t>
      </w:r>
      <w:r w:rsidR="00A63D1D" w:rsidRPr="00EA64DC">
        <w:t>CLUSTER</w:t>
      </w:r>
    </w:p>
    <w:p w14:paraId="71FE7FB4" w14:textId="417FEBE5" w:rsidR="00A63D1D" w:rsidRPr="00EA64DC" w:rsidRDefault="00A63D1D" w:rsidP="00492121">
      <w:pPr>
        <w:pStyle w:val="Heading2"/>
      </w:pPr>
      <w:bookmarkStart w:id="0" w:name="_Toc511769333"/>
      <w:r w:rsidRPr="00492121">
        <w:t>Introduction</w:t>
      </w:r>
      <w:bookmarkEnd w:id="0"/>
    </w:p>
    <w:tbl>
      <w:tblPr>
        <w:tblpPr w:leftFromText="180" w:rightFromText="180" w:vertAnchor="text" w:horzAnchor="margin" w:tblpXSpec="right" w:tblpY="170"/>
        <w:tblW w:w="1716" w:type="pct"/>
        <w:shd w:val="clear" w:color="auto" w:fill="F2F2F2" w:themeFill="background1" w:themeFillShade="F2"/>
        <w:tblCellMar>
          <w:left w:w="115" w:type="dxa"/>
          <w:right w:w="115" w:type="dxa"/>
        </w:tblCellMar>
        <w:tblLook w:val="04A0" w:firstRow="1" w:lastRow="0" w:firstColumn="1" w:lastColumn="0" w:noHBand="0" w:noVBand="1"/>
        <w:tblCaption w:val="Transport Cluster"/>
      </w:tblPr>
      <w:tblGrid>
        <w:gridCol w:w="1144"/>
        <w:gridCol w:w="967"/>
        <w:gridCol w:w="1197"/>
      </w:tblGrid>
      <w:tr w:rsidR="00C705B9" w:rsidRPr="00F8244B" w14:paraId="4411CA26" w14:textId="77777777" w:rsidTr="00990077">
        <w:trPr>
          <w:cantSplit/>
          <w:trHeight w:val="426"/>
        </w:trPr>
        <w:tc>
          <w:tcPr>
            <w:tcW w:w="1729" w:type="pct"/>
            <w:shd w:val="clear" w:color="auto" w:fill="F2F2F2" w:themeFill="background1" w:themeFillShade="F2"/>
            <w:vAlign w:val="center"/>
          </w:tcPr>
          <w:p w14:paraId="1006097A" w14:textId="77777777" w:rsidR="00C705B9" w:rsidRPr="00F8244B" w:rsidRDefault="00C705B9" w:rsidP="00C705B9">
            <w:pPr>
              <w:spacing w:before="120" w:after="120"/>
              <w:rPr>
                <w:rFonts w:ascii="Arial" w:hAnsi="Arial" w:cs="Arial"/>
                <w:sz w:val="23"/>
                <w:szCs w:val="23"/>
              </w:rPr>
            </w:pPr>
            <w:bookmarkStart w:id="1" w:name="_Hlk515375251"/>
            <w:r w:rsidRPr="00F8244B">
              <w:rPr>
                <w:rFonts w:ascii="Arial" w:hAnsi="Arial" w:cs="Arial"/>
                <w:noProof/>
                <w:lang w:eastAsia="en-AU"/>
              </w:rPr>
              <w:drawing>
                <wp:inline distT="0" distB="0" distL="0" distR="0" wp14:anchorId="10EBE6FD" wp14:editId="45093115">
                  <wp:extent cx="518160" cy="518160"/>
                  <wp:effectExtent l="0" t="0" r="0" b="0"/>
                  <wp:docPr id="2" name="Picture 2"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52A6533A" w14:textId="010C7A9B" w:rsidR="00C705B9" w:rsidRPr="009B6F40" w:rsidRDefault="00C705B9" w:rsidP="00C705B9">
            <w:pPr>
              <w:spacing w:before="120" w:after="120"/>
              <w:jc w:val="center"/>
              <w:rPr>
                <w:rFonts w:ascii="Arial" w:hAnsi="Arial" w:cs="Arial"/>
                <w:color w:val="00ABE6"/>
                <w:sz w:val="18"/>
                <w:szCs w:val="18"/>
              </w:rPr>
            </w:pPr>
            <w:r w:rsidRPr="009B6F40">
              <w:rPr>
                <w:rFonts w:ascii="Arial" w:hAnsi="Arial" w:cs="Arial"/>
                <w:color w:val="00ABE6"/>
                <w:sz w:val="18"/>
                <w:szCs w:val="18"/>
              </w:rPr>
              <w:t>$</w:t>
            </w:r>
            <w:r w:rsidRPr="009B6F40" w:rsidDel="00B45A6B">
              <w:rPr>
                <w:rFonts w:ascii="Arial" w:hAnsi="Arial" w:cs="Arial"/>
                <w:color w:val="00ABE6"/>
                <w:sz w:val="18"/>
                <w:szCs w:val="18"/>
              </w:rPr>
              <w:t>1</w:t>
            </w:r>
            <w:r w:rsidR="00EC02BB">
              <w:rPr>
                <w:rFonts w:ascii="Arial" w:hAnsi="Arial" w:cs="Arial"/>
                <w:color w:val="00ABE6"/>
                <w:sz w:val="18"/>
                <w:szCs w:val="18"/>
              </w:rPr>
              <w:t>6</w:t>
            </w:r>
            <w:r w:rsidRPr="009B6F40" w:rsidDel="00B45A6B">
              <w:rPr>
                <w:rFonts w:ascii="Arial" w:hAnsi="Arial" w:cs="Arial"/>
                <w:color w:val="00ABE6"/>
                <w:sz w:val="18"/>
                <w:szCs w:val="18"/>
              </w:rPr>
              <w:t>.</w:t>
            </w:r>
            <w:r w:rsidR="008F6020">
              <w:rPr>
                <w:rFonts w:ascii="Arial" w:hAnsi="Arial" w:cs="Arial"/>
                <w:color w:val="00ABE6"/>
                <w:sz w:val="18"/>
                <w:szCs w:val="18"/>
              </w:rPr>
              <w:t>2</w:t>
            </w:r>
            <w:r w:rsidRPr="009B6F40">
              <w:rPr>
                <w:rFonts w:ascii="Arial" w:hAnsi="Arial" w:cs="Arial"/>
                <w:color w:val="00ABE6"/>
                <w:sz w:val="18"/>
                <w:szCs w:val="18"/>
              </w:rPr>
              <w:t xml:space="preserve"> billion</w:t>
            </w:r>
          </w:p>
        </w:tc>
        <w:tc>
          <w:tcPr>
            <w:tcW w:w="1809" w:type="pct"/>
            <w:shd w:val="clear" w:color="auto" w:fill="F2F2F2" w:themeFill="background1" w:themeFillShade="F2"/>
            <w:vAlign w:val="center"/>
          </w:tcPr>
          <w:p w14:paraId="51D3C3F7" w14:textId="77777777" w:rsidR="00C705B9" w:rsidRPr="00F8244B" w:rsidRDefault="00C705B9" w:rsidP="00C705B9">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C705B9" w:rsidRPr="00F8244B" w14:paraId="52A4A21C" w14:textId="77777777" w:rsidTr="352BBDC8">
        <w:trPr>
          <w:cantSplit/>
          <w:trHeight w:val="784"/>
        </w:trPr>
        <w:tc>
          <w:tcPr>
            <w:tcW w:w="1729" w:type="pct"/>
            <w:shd w:val="clear" w:color="auto" w:fill="F2F2F2" w:themeFill="background1" w:themeFillShade="F2"/>
            <w:vAlign w:val="center"/>
          </w:tcPr>
          <w:p w14:paraId="7984F176" w14:textId="77777777" w:rsidR="00C705B9" w:rsidRPr="00F8244B" w:rsidRDefault="00C705B9" w:rsidP="00C705B9">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0CACBCD0" wp14:editId="59D4244B">
                  <wp:extent cx="525145" cy="525145"/>
                  <wp:effectExtent l="0" t="0" r="8255" b="8255"/>
                  <wp:docPr id="4" name="Picture 4"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7C303E04" w14:textId="5EA8BA00" w:rsidR="00C705B9" w:rsidRPr="009B6F40" w:rsidRDefault="00C705B9" w:rsidP="00C705B9">
            <w:pPr>
              <w:spacing w:before="120" w:after="120"/>
              <w:jc w:val="center"/>
              <w:rPr>
                <w:rFonts w:ascii="Arial" w:hAnsi="Arial" w:cs="Arial"/>
                <w:color w:val="00ABE6"/>
                <w:sz w:val="18"/>
                <w:szCs w:val="18"/>
              </w:rPr>
            </w:pPr>
            <w:r w:rsidRPr="009B6F40">
              <w:rPr>
                <w:rFonts w:ascii="Arial" w:hAnsi="Arial" w:cs="Arial"/>
                <w:color w:val="00ABE6"/>
                <w:sz w:val="18"/>
                <w:szCs w:val="18"/>
              </w:rPr>
              <w:t>$</w:t>
            </w:r>
            <w:r w:rsidR="006707E0" w:rsidRPr="009B6F40">
              <w:rPr>
                <w:rFonts w:ascii="Arial" w:hAnsi="Arial" w:cs="Arial"/>
                <w:color w:val="00ABE6"/>
                <w:sz w:val="18"/>
                <w:szCs w:val="18"/>
              </w:rPr>
              <w:t>16.</w:t>
            </w:r>
            <w:r w:rsidR="005E6DBC" w:rsidRPr="009B6F40">
              <w:rPr>
                <w:rFonts w:ascii="Arial" w:hAnsi="Arial" w:cs="Arial"/>
                <w:color w:val="00ABE6"/>
                <w:sz w:val="18"/>
                <w:szCs w:val="18"/>
              </w:rPr>
              <w:t>8</w:t>
            </w:r>
            <w:r w:rsidRPr="009B6F40">
              <w:rPr>
                <w:rFonts w:ascii="Arial" w:hAnsi="Arial" w:cs="Arial"/>
                <w:color w:val="00ABE6"/>
                <w:sz w:val="18"/>
                <w:szCs w:val="18"/>
              </w:rPr>
              <w:t xml:space="preserve"> </w:t>
            </w:r>
            <w:r w:rsidR="006A2DEF" w:rsidRPr="009B6F40">
              <w:rPr>
                <w:rFonts w:ascii="Arial" w:hAnsi="Arial" w:cs="Arial"/>
                <w:color w:val="00ABE6"/>
                <w:sz w:val="18"/>
                <w:szCs w:val="18"/>
              </w:rPr>
              <w:t>b</w:t>
            </w:r>
            <w:r w:rsidRPr="009B6F40">
              <w:rPr>
                <w:rFonts w:ascii="Arial" w:hAnsi="Arial" w:cs="Arial"/>
                <w:color w:val="00ABE6"/>
                <w:sz w:val="18"/>
                <w:szCs w:val="18"/>
              </w:rPr>
              <w:t>illion</w:t>
            </w:r>
          </w:p>
        </w:tc>
        <w:tc>
          <w:tcPr>
            <w:tcW w:w="1809" w:type="pct"/>
            <w:shd w:val="clear" w:color="auto" w:fill="F2F2F2" w:themeFill="background1" w:themeFillShade="F2"/>
            <w:vAlign w:val="center"/>
          </w:tcPr>
          <w:p w14:paraId="61C80CEC" w14:textId="77777777" w:rsidR="00C705B9" w:rsidRPr="00F8244B" w:rsidRDefault="00C705B9" w:rsidP="00C705B9">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26E9BFB4" w14:textId="7C6E6B80" w:rsidR="00644DEF" w:rsidRPr="00A62E0A" w:rsidRDefault="00644DEF" w:rsidP="00DF5A95">
      <w:pPr>
        <w:pStyle w:val="BodyText"/>
      </w:pPr>
      <w:r w:rsidRPr="00A62E0A">
        <w:t xml:space="preserve">The Transport </w:t>
      </w:r>
      <w:r w:rsidR="00E3703D">
        <w:t>Cluster</w:t>
      </w:r>
      <w:r w:rsidRPr="00A62E0A">
        <w:t xml:space="preserve"> plans and delivers infrastructure and</w:t>
      </w:r>
      <w:r w:rsidR="001E0962" w:rsidRPr="00A62E0A">
        <w:t xml:space="preserve"> </w:t>
      </w:r>
      <w:r w:rsidR="00E94C77" w:rsidRPr="00A62E0A">
        <w:t xml:space="preserve">integrated </w:t>
      </w:r>
      <w:r w:rsidRPr="00A62E0A">
        <w:t xml:space="preserve">services across all modes of transport, including road, rail, </w:t>
      </w:r>
      <w:r w:rsidR="00AE3786">
        <w:t xml:space="preserve">metro, </w:t>
      </w:r>
      <w:r w:rsidRPr="00A62E0A">
        <w:t xml:space="preserve">bus, ferry, light rail, cycling and </w:t>
      </w:r>
      <w:r w:rsidR="00666937" w:rsidRPr="00A62E0A">
        <w:t>walking</w:t>
      </w:r>
      <w:r w:rsidRPr="00A62E0A">
        <w:t xml:space="preserve">.  </w:t>
      </w:r>
    </w:p>
    <w:p w14:paraId="12381EDA" w14:textId="0249E2CD" w:rsidR="00644DEF" w:rsidRDefault="00644DEF" w:rsidP="00DF5A95">
      <w:pPr>
        <w:pStyle w:val="BodyText"/>
      </w:pPr>
      <w:r w:rsidRPr="00A62E0A">
        <w:t xml:space="preserve">The </w:t>
      </w:r>
      <w:r w:rsidR="00E3703D">
        <w:t>Cluster</w:t>
      </w:r>
      <w:r w:rsidRPr="00A62E0A">
        <w:t xml:space="preserve"> contributes to economic growth </w:t>
      </w:r>
      <w:r w:rsidR="000A4250" w:rsidRPr="00A62E0A">
        <w:t xml:space="preserve">and wellbeing </w:t>
      </w:r>
      <w:r w:rsidRPr="00A62E0A">
        <w:t xml:space="preserve">in New South Wales by delivering </w:t>
      </w:r>
      <w:r w:rsidR="00E94C77" w:rsidRPr="00A62E0A">
        <w:t xml:space="preserve">integrated </w:t>
      </w:r>
      <w:r w:rsidRPr="00A62E0A">
        <w:t xml:space="preserve">services, managing assets, and improving the transport system to enable the safe, efficient and reliable movement of people and goods. </w:t>
      </w:r>
      <w:r w:rsidR="000A4250" w:rsidRPr="00A62E0A">
        <w:t xml:space="preserve">It connects us to each other and to the great social, cultural and leisure activities that </w:t>
      </w:r>
      <w:r w:rsidR="00DA3CBF">
        <w:rPr>
          <w:lang w:eastAsia="en-AU"/>
        </w:rPr>
        <w:t>the State</w:t>
      </w:r>
      <w:r w:rsidR="00DA3CBF" w:rsidRPr="00F552A7">
        <w:rPr>
          <w:lang w:eastAsia="en-AU"/>
        </w:rPr>
        <w:t xml:space="preserve"> </w:t>
      </w:r>
      <w:r w:rsidR="000A4250" w:rsidRPr="00A62E0A">
        <w:t>has to offer.</w:t>
      </w:r>
    </w:p>
    <w:p w14:paraId="16254CD1" w14:textId="6FB1BFA9" w:rsidR="00362B41" w:rsidRPr="00362B41" w:rsidRDefault="00001D87" w:rsidP="00347E9E">
      <w:pPr>
        <w:pStyle w:val="Heading3"/>
        <w:spacing w:before="200"/>
      </w:pPr>
      <w:r w:rsidRPr="00EA64DC">
        <w:t xml:space="preserve">State Outcomes </w:t>
      </w:r>
      <w:r w:rsidR="00E248CF" w:rsidRPr="00EA64DC">
        <w:t xml:space="preserve">to </w:t>
      </w:r>
      <w:r w:rsidR="00E248CF" w:rsidRPr="00925031">
        <w:t>be</w:t>
      </w:r>
      <w:r w:rsidR="00E248CF" w:rsidRPr="00EA64DC">
        <w:t xml:space="preserve"> </w:t>
      </w:r>
      <w:r w:rsidRPr="00EA64DC">
        <w:t xml:space="preserve">delivered by the </w:t>
      </w:r>
      <w:r w:rsidR="00276875" w:rsidRPr="00EA64DC">
        <w:t>Transport</w:t>
      </w:r>
      <w:r w:rsidRPr="00EA64DC">
        <w:t xml:space="preserve"> </w:t>
      </w:r>
      <w:r w:rsidR="00855BC3">
        <w:t>C</w:t>
      </w:r>
      <w:r w:rsidRPr="00EA64DC">
        <w:t>luster</w:t>
      </w:r>
      <w:bookmarkEnd w:id="1"/>
    </w:p>
    <w:tbl>
      <w:tblPr>
        <w:tblW w:w="9921" w:type="dxa"/>
        <w:tblLook w:val="04A0" w:firstRow="1" w:lastRow="0" w:firstColumn="1" w:lastColumn="0" w:noHBand="0" w:noVBand="1"/>
        <w:tblCaption w:val="State Outcomes to be delivered by the Transport Cluster"/>
      </w:tblPr>
      <w:tblGrid>
        <w:gridCol w:w="5108"/>
        <w:gridCol w:w="278"/>
        <w:gridCol w:w="4535"/>
      </w:tblGrid>
      <w:tr w:rsidR="00F46BFF" w:rsidRPr="00D92897" w14:paraId="57686342" w14:textId="77777777" w:rsidTr="00925031">
        <w:trPr>
          <w:trHeight w:val="408"/>
        </w:trPr>
        <w:tc>
          <w:tcPr>
            <w:tcW w:w="5108" w:type="dxa"/>
            <w:vMerge w:val="restart"/>
            <w:tcBorders>
              <w:top w:val="nil"/>
              <w:left w:val="nil"/>
              <w:bottom w:val="nil"/>
              <w:right w:val="nil"/>
            </w:tcBorders>
            <w:shd w:val="clear" w:color="auto" w:fill="002664"/>
            <w:vAlign w:val="center"/>
            <w:hideMark/>
          </w:tcPr>
          <w:p w14:paraId="7392F48B" w14:textId="28A73B80" w:rsidR="00F46BFF" w:rsidRPr="00D92897" w:rsidRDefault="00F46BFF" w:rsidP="00E22602">
            <w:pPr>
              <w:jc w:val="center"/>
              <w:rPr>
                <w:rFonts w:ascii="Arial" w:hAnsi="Arial" w:cs="Arial"/>
                <w:b/>
                <w:bCs/>
                <w:color w:val="FFFFFF"/>
                <w:sz w:val="22"/>
                <w:szCs w:val="22"/>
                <w:lang w:eastAsia="en-AU"/>
              </w:rPr>
            </w:pPr>
            <w:r w:rsidRPr="00D92897">
              <w:rPr>
                <w:rFonts w:ascii="Arial" w:hAnsi="Arial" w:cs="Arial"/>
                <w:b/>
                <w:bCs/>
                <w:color w:val="FFFFFF"/>
                <w:sz w:val="22"/>
                <w:szCs w:val="22"/>
                <w:lang w:eastAsia="en-AU"/>
              </w:rPr>
              <w:t>State Outcomes</w:t>
            </w:r>
            <w:r w:rsidRPr="00D92897">
              <w:rPr>
                <w:rFonts w:ascii="Arial" w:hAnsi="Arial" w:cs="Arial"/>
                <w:b/>
                <w:bCs/>
                <w:color w:val="FFFFFF"/>
                <w:sz w:val="22"/>
                <w:szCs w:val="22"/>
                <w:lang w:eastAsia="en-AU"/>
              </w:rPr>
              <w:br/>
            </w:r>
            <w:r w:rsidRPr="00D92897">
              <w:rPr>
                <w:rFonts w:ascii="Arial" w:hAnsi="Arial" w:cs="Arial"/>
                <w:color w:val="FFFFFF"/>
                <w:sz w:val="22"/>
                <w:szCs w:val="22"/>
                <w:lang w:eastAsia="en-AU"/>
              </w:rPr>
              <w:t xml:space="preserve">What the </w:t>
            </w:r>
            <w:r w:rsidR="009E5315">
              <w:rPr>
                <w:rFonts w:ascii="Arial" w:hAnsi="Arial" w:cs="Arial"/>
                <w:color w:val="FFFFFF"/>
                <w:sz w:val="22"/>
                <w:szCs w:val="22"/>
                <w:lang w:eastAsia="en-AU"/>
              </w:rPr>
              <w:t>C</w:t>
            </w:r>
            <w:r w:rsidRPr="00D92897">
              <w:rPr>
                <w:rFonts w:ascii="Arial" w:hAnsi="Arial" w:cs="Arial"/>
                <w:color w:val="FFFFFF"/>
                <w:sz w:val="22"/>
                <w:szCs w:val="22"/>
                <w:lang w:eastAsia="en-AU"/>
              </w:rPr>
              <w:t>luster is delivering for people and business</w:t>
            </w:r>
          </w:p>
        </w:tc>
        <w:tc>
          <w:tcPr>
            <w:tcW w:w="278" w:type="dxa"/>
            <w:vMerge w:val="restart"/>
            <w:tcBorders>
              <w:top w:val="nil"/>
              <w:left w:val="nil"/>
              <w:bottom w:val="nil"/>
              <w:right w:val="nil"/>
            </w:tcBorders>
            <w:shd w:val="clear" w:color="auto" w:fill="FFFFFF" w:themeFill="background1"/>
            <w:vAlign w:val="center"/>
            <w:hideMark/>
          </w:tcPr>
          <w:p w14:paraId="67BC6A3C" w14:textId="77777777" w:rsidR="00F46BFF" w:rsidRPr="00D92897" w:rsidRDefault="00F46BFF" w:rsidP="00E22602">
            <w:pPr>
              <w:jc w:val="center"/>
              <w:rPr>
                <w:rFonts w:ascii="Arial" w:hAnsi="Arial" w:cs="Arial"/>
                <w:color w:val="FFFFFF"/>
                <w:sz w:val="22"/>
                <w:szCs w:val="22"/>
                <w:lang w:eastAsia="en-AU"/>
              </w:rPr>
            </w:pPr>
            <w:r w:rsidRPr="00D92897">
              <w:rPr>
                <w:rFonts w:ascii="Arial" w:hAnsi="Arial" w:cs="Arial"/>
                <w:color w:val="FFFFFF"/>
                <w:sz w:val="22"/>
                <w:szCs w:val="22"/>
                <w:lang w:eastAsia="en-AU"/>
              </w:rPr>
              <w:t> </w:t>
            </w:r>
          </w:p>
        </w:tc>
        <w:tc>
          <w:tcPr>
            <w:tcW w:w="4535" w:type="dxa"/>
            <w:vMerge w:val="restart"/>
            <w:tcBorders>
              <w:top w:val="nil"/>
              <w:left w:val="nil"/>
              <w:bottom w:val="nil"/>
              <w:right w:val="nil"/>
            </w:tcBorders>
            <w:shd w:val="clear" w:color="auto" w:fill="002664"/>
            <w:vAlign w:val="center"/>
            <w:hideMark/>
          </w:tcPr>
          <w:p w14:paraId="424475CF" w14:textId="2A878A66" w:rsidR="00F46BFF" w:rsidRPr="00D92897" w:rsidRDefault="00F46BFF" w:rsidP="00E22602">
            <w:pPr>
              <w:jc w:val="center"/>
              <w:rPr>
                <w:rFonts w:ascii="Arial" w:hAnsi="Arial" w:cs="Arial"/>
                <w:b/>
                <w:bCs/>
                <w:color w:val="FFFFFF"/>
                <w:sz w:val="22"/>
                <w:szCs w:val="22"/>
                <w:lang w:eastAsia="en-AU"/>
              </w:rPr>
            </w:pPr>
            <w:r w:rsidRPr="00D92897">
              <w:rPr>
                <w:rFonts w:ascii="Arial" w:hAnsi="Arial" w:cs="Arial"/>
                <w:b/>
                <w:bCs/>
                <w:color w:val="FFFFFF"/>
                <w:sz w:val="22"/>
                <w:szCs w:val="22"/>
                <w:lang w:eastAsia="en-AU"/>
              </w:rPr>
              <w:t>Example Programs</w:t>
            </w:r>
            <w:r w:rsidR="007F1B63" w:rsidRPr="007F1B63">
              <w:rPr>
                <w:rFonts w:ascii="Arial" w:hAnsi="Arial" w:cs="Arial"/>
                <w:b/>
                <w:bCs/>
                <w:color w:val="FFFFFF"/>
                <w:sz w:val="22"/>
                <w:szCs w:val="22"/>
                <w:vertAlign w:val="superscript"/>
                <w:lang w:eastAsia="en-AU"/>
              </w:rPr>
              <w:t>(a)</w:t>
            </w:r>
            <w:r w:rsidRPr="00D92897">
              <w:rPr>
                <w:rFonts w:ascii="Arial" w:hAnsi="Arial" w:cs="Arial"/>
                <w:b/>
                <w:bCs/>
                <w:color w:val="FFFFFF"/>
                <w:sz w:val="22"/>
                <w:szCs w:val="22"/>
                <w:lang w:eastAsia="en-AU"/>
              </w:rPr>
              <w:t xml:space="preserve">  </w:t>
            </w:r>
            <w:r w:rsidRPr="00D92897">
              <w:rPr>
                <w:rFonts w:ascii="Arial" w:hAnsi="Arial" w:cs="Arial"/>
                <w:b/>
                <w:bCs/>
                <w:color w:val="FFFFFF"/>
                <w:sz w:val="22"/>
                <w:szCs w:val="22"/>
                <w:lang w:eastAsia="en-AU"/>
              </w:rPr>
              <w:br/>
            </w:r>
            <w:r w:rsidRPr="00D92897">
              <w:rPr>
                <w:rFonts w:ascii="Arial" w:hAnsi="Arial" w:cs="Arial"/>
                <w:color w:val="FFFFFF"/>
                <w:sz w:val="22"/>
                <w:szCs w:val="22"/>
                <w:lang w:eastAsia="en-AU"/>
              </w:rPr>
              <w:t xml:space="preserve">underway to support delivery of </w:t>
            </w:r>
            <w:r w:rsidR="003913C9">
              <w:rPr>
                <w:rFonts w:ascii="Arial" w:hAnsi="Arial" w:cs="Arial"/>
                <w:color w:val="FFFFFF"/>
                <w:sz w:val="22"/>
                <w:szCs w:val="22"/>
                <w:lang w:eastAsia="en-AU"/>
              </w:rPr>
              <w:t>O</w:t>
            </w:r>
            <w:r w:rsidRPr="00D92897">
              <w:rPr>
                <w:rFonts w:ascii="Arial" w:hAnsi="Arial" w:cs="Arial"/>
                <w:color w:val="FFFFFF"/>
                <w:sz w:val="22"/>
                <w:szCs w:val="22"/>
                <w:lang w:eastAsia="en-AU"/>
              </w:rPr>
              <w:t>utcomes</w:t>
            </w:r>
          </w:p>
        </w:tc>
      </w:tr>
      <w:tr w:rsidR="00F46BFF" w:rsidRPr="00D92897" w14:paraId="0E72E9BB" w14:textId="77777777" w:rsidTr="00925031">
        <w:trPr>
          <w:trHeight w:val="408"/>
        </w:trPr>
        <w:tc>
          <w:tcPr>
            <w:tcW w:w="5108" w:type="dxa"/>
            <w:vMerge/>
            <w:vAlign w:val="center"/>
            <w:hideMark/>
          </w:tcPr>
          <w:p w14:paraId="5AB4CBBE" w14:textId="77777777" w:rsidR="00F46BFF" w:rsidRPr="00D92897" w:rsidRDefault="00F46BFF" w:rsidP="00E22602">
            <w:pPr>
              <w:rPr>
                <w:rFonts w:ascii="Arial" w:hAnsi="Arial" w:cs="Arial"/>
                <w:b/>
                <w:bCs/>
                <w:color w:val="FFFFFF"/>
                <w:sz w:val="22"/>
                <w:szCs w:val="22"/>
                <w:lang w:eastAsia="en-AU"/>
              </w:rPr>
            </w:pPr>
          </w:p>
        </w:tc>
        <w:tc>
          <w:tcPr>
            <w:tcW w:w="278" w:type="dxa"/>
            <w:vMerge/>
            <w:vAlign w:val="center"/>
            <w:hideMark/>
          </w:tcPr>
          <w:p w14:paraId="64F92006" w14:textId="77777777" w:rsidR="00F46BFF" w:rsidRPr="00D92897" w:rsidRDefault="00F46BFF" w:rsidP="00E22602">
            <w:pPr>
              <w:rPr>
                <w:rFonts w:ascii="Arial" w:hAnsi="Arial" w:cs="Arial"/>
                <w:color w:val="FFFFFF"/>
                <w:sz w:val="22"/>
                <w:szCs w:val="22"/>
                <w:lang w:eastAsia="en-AU"/>
              </w:rPr>
            </w:pPr>
          </w:p>
        </w:tc>
        <w:tc>
          <w:tcPr>
            <w:tcW w:w="4535" w:type="dxa"/>
            <w:vMerge/>
            <w:vAlign w:val="center"/>
            <w:hideMark/>
          </w:tcPr>
          <w:p w14:paraId="444E6484" w14:textId="77777777" w:rsidR="00F46BFF" w:rsidRPr="00D92897" w:rsidRDefault="00F46BFF" w:rsidP="00E22602">
            <w:pPr>
              <w:rPr>
                <w:rFonts w:ascii="Arial" w:hAnsi="Arial" w:cs="Arial"/>
                <w:b/>
                <w:bCs/>
                <w:color w:val="FFFFFF"/>
                <w:sz w:val="22"/>
                <w:szCs w:val="22"/>
                <w:lang w:eastAsia="en-AU"/>
              </w:rPr>
            </w:pPr>
          </w:p>
        </w:tc>
      </w:tr>
      <w:tr w:rsidR="00F46BFF" w:rsidRPr="00D92897" w14:paraId="28CC3406" w14:textId="77777777" w:rsidTr="00925031">
        <w:trPr>
          <w:trHeight w:val="60"/>
        </w:trPr>
        <w:tc>
          <w:tcPr>
            <w:tcW w:w="5108" w:type="dxa"/>
            <w:tcBorders>
              <w:top w:val="nil"/>
              <w:left w:val="nil"/>
              <w:bottom w:val="nil"/>
              <w:right w:val="nil"/>
            </w:tcBorders>
            <w:shd w:val="clear" w:color="auto" w:fill="FFFFFF" w:themeFill="background1"/>
            <w:vAlign w:val="center"/>
            <w:hideMark/>
          </w:tcPr>
          <w:p w14:paraId="697D733D" w14:textId="77777777" w:rsidR="00F46BFF" w:rsidRPr="00D92897" w:rsidRDefault="00F46BFF" w:rsidP="00E22602">
            <w:pPr>
              <w:jc w:val="center"/>
              <w:rPr>
                <w:rFonts w:ascii="Arial" w:hAnsi="Arial" w:cs="Arial"/>
                <w:color w:val="000000"/>
                <w:sz w:val="4"/>
                <w:szCs w:val="4"/>
                <w:lang w:eastAsia="en-AU"/>
              </w:rPr>
            </w:pPr>
            <w:r w:rsidRPr="00D92897">
              <w:rPr>
                <w:rFonts w:ascii="Arial" w:hAnsi="Arial" w:cs="Arial"/>
                <w:color w:val="000000"/>
                <w:sz w:val="4"/>
                <w:szCs w:val="4"/>
                <w:lang w:eastAsia="en-AU"/>
              </w:rPr>
              <w:t> </w:t>
            </w:r>
          </w:p>
        </w:tc>
        <w:tc>
          <w:tcPr>
            <w:tcW w:w="278" w:type="dxa"/>
            <w:tcBorders>
              <w:top w:val="nil"/>
              <w:left w:val="nil"/>
              <w:bottom w:val="nil"/>
              <w:right w:val="nil"/>
            </w:tcBorders>
            <w:shd w:val="clear" w:color="auto" w:fill="FFFFFF" w:themeFill="background1"/>
            <w:vAlign w:val="center"/>
            <w:hideMark/>
          </w:tcPr>
          <w:p w14:paraId="0CBACFDE" w14:textId="77777777" w:rsidR="00F46BFF" w:rsidRPr="00D92897" w:rsidRDefault="00F46BFF" w:rsidP="00E22602">
            <w:pPr>
              <w:jc w:val="center"/>
              <w:rPr>
                <w:rFonts w:ascii="Arial" w:hAnsi="Arial" w:cs="Arial"/>
                <w:sz w:val="4"/>
                <w:szCs w:val="4"/>
                <w:lang w:eastAsia="en-AU"/>
              </w:rPr>
            </w:pPr>
            <w:r w:rsidRPr="00D92897">
              <w:rPr>
                <w:rFonts w:ascii="Arial" w:hAnsi="Arial" w:cs="Arial"/>
                <w:sz w:val="4"/>
                <w:szCs w:val="4"/>
                <w:lang w:eastAsia="en-AU"/>
              </w:rPr>
              <w:t> </w:t>
            </w:r>
          </w:p>
        </w:tc>
        <w:tc>
          <w:tcPr>
            <w:tcW w:w="4535" w:type="dxa"/>
            <w:tcBorders>
              <w:top w:val="nil"/>
              <w:left w:val="nil"/>
              <w:bottom w:val="nil"/>
              <w:right w:val="nil"/>
            </w:tcBorders>
            <w:shd w:val="clear" w:color="auto" w:fill="FFFFFF" w:themeFill="background1"/>
            <w:vAlign w:val="center"/>
            <w:hideMark/>
          </w:tcPr>
          <w:p w14:paraId="75C52FEB" w14:textId="77777777" w:rsidR="00F46BFF" w:rsidRPr="00D92897" w:rsidRDefault="00F46BFF" w:rsidP="00E22602">
            <w:pPr>
              <w:jc w:val="center"/>
              <w:rPr>
                <w:rFonts w:ascii="Arial" w:hAnsi="Arial" w:cs="Arial"/>
                <w:color w:val="FF0000"/>
                <w:sz w:val="4"/>
                <w:szCs w:val="4"/>
                <w:lang w:eastAsia="en-AU"/>
              </w:rPr>
            </w:pPr>
            <w:r w:rsidRPr="00D92897">
              <w:rPr>
                <w:rFonts w:ascii="Arial" w:hAnsi="Arial" w:cs="Arial"/>
                <w:color w:val="FF0000"/>
                <w:sz w:val="4"/>
                <w:szCs w:val="4"/>
                <w:lang w:eastAsia="en-AU"/>
              </w:rPr>
              <w:t> </w:t>
            </w:r>
          </w:p>
        </w:tc>
      </w:tr>
      <w:tr w:rsidR="00F46BFF" w:rsidRPr="00D92897" w14:paraId="2071DB93" w14:textId="77777777" w:rsidTr="007F1B63">
        <w:trPr>
          <w:trHeight w:val="2665"/>
        </w:trPr>
        <w:tc>
          <w:tcPr>
            <w:tcW w:w="5108" w:type="dxa"/>
            <w:tcBorders>
              <w:top w:val="nil"/>
              <w:left w:val="nil"/>
              <w:bottom w:val="nil"/>
              <w:right w:val="nil"/>
            </w:tcBorders>
            <w:shd w:val="clear" w:color="auto" w:fill="BAE4FC"/>
            <w:vAlign w:val="center"/>
            <w:hideMark/>
          </w:tcPr>
          <w:p w14:paraId="3CF48227" w14:textId="3F3DB834" w:rsidR="00F46BFF" w:rsidRPr="00990077" w:rsidRDefault="00F46BFF" w:rsidP="004749E6">
            <w:pPr>
              <w:pStyle w:val="ListParagraph"/>
              <w:numPr>
                <w:ilvl w:val="0"/>
                <w:numId w:val="11"/>
              </w:numPr>
              <w:spacing w:before="8" w:after="80" w:line="240" w:lineRule="auto"/>
              <w:ind w:left="357" w:hanging="357"/>
              <w:contextualSpacing w:val="0"/>
              <w:rPr>
                <w:rFonts w:cs="Arial"/>
                <w:b/>
                <w:bCs/>
                <w:lang w:eastAsia="en-AU"/>
              </w:rPr>
            </w:pPr>
            <w:r w:rsidRPr="00990077">
              <w:rPr>
                <w:rFonts w:cs="Arial"/>
                <w:b/>
                <w:bCs/>
                <w:lang w:eastAsia="en-AU"/>
              </w:rPr>
              <w:t>Connecting our customers' whole lives</w:t>
            </w:r>
          </w:p>
          <w:p w14:paraId="4CA94D33" w14:textId="77777777" w:rsidR="00F46BFF" w:rsidRPr="00990077" w:rsidRDefault="00F46BFF" w:rsidP="00925031">
            <w:pPr>
              <w:rPr>
                <w:rFonts w:ascii="Arial" w:hAnsi="Arial" w:cs="Arial"/>
                <w:lang w:eastAsia="en-AU"/>
              </w:rPr>
            </w:pPr>
            <w:r w:rsidRPr="00990077">
              <w:rPr>
                <w:rFonts w:ascii="Arial" w:hAnsi="Arial" w:cs="Arial"/>
                <w:lang w:eastAsia="en-AU"/>
              </w:rPr>
              <w:t>Transport plays a vital role in the lives of its customers, delivering transport solutions catering for the range of journey types needed by people and freight. Transport delivers safe and seamless journeys, and new mobility options and experiences by delivering services and maintenance, focused on reliability, availability and customer experience.</w:t>
            </w:r>
          </w:p>
          <w:p w14:paraId="2076E6C2" w14:textId="77777777" w:rsidR="00160C66" w:rsidRPr="00C15041" w:rsidRDefault="00160C66" w:rsidP="00925031">
            <w:pPr>
              <w:rPr>
                <w:rFonts w:ascii="Arial" w:hAnsi="Arial" w:cs="Arial"/>
                <w:sz w:val="8"/>
                <w:szCs w:val="8"/>
                <w:lang w:eastAsia="en-AU"/>
              </w:rPr>
            </w:pPr>
          </w:p>
          <w:p w14:paraId="0B31DFF2" w14:textId="7B10F96B" w:rsidR="00F46BFF" w:rsidRPr="00990077" w:rsidRDefault="00160C66" w:rsidP="00925031">
            <w:pPr>
              <w:rPr>
                <w:rFonts w:ascii="Arial" w:hAnsi="Arial" w:cs="Arial"/>
                <w:lang w:eastAsia="en-AU"/>
              </w:rPr>
            </w:pPr>
            <w:r w:rsidRPr="00990077">
              <w:rPr>
                <w:rFonts w:ascii="Arial" w:hAnsi="Arial" w:cs="Arial"/>
                <w:i/>
              </w:rPr>
              <w:t>2020-21 investment: $</w:t>
            </w:r>
            <w:r w:rsidR="006C6851" w:rsidRPr="00990077">
              <w:rPr>
                <w:rFonts w:ascii="Arial" w:hAnsi="Arial" w:cs="Arial"/>
                <w:i/>
              </w:rPr>
              <w:t>14.</w:t>
            </w:r>
            <w:r w:rsidR="002A75B2" w:rsidRPr="00990077">
              <w:rPr>
                <w:rFonts w:ascii="Arial" w:hAnsi="Arial" w:cs="Arial"/>
                <w:i/>
              </w:rPr>
              <w:t xml:space="preserve">3 </w:t>
            </w:r>
            <w:r w:rsidR="006C6851" w:rsidRPr="00990077">
              <w:rPr>
                <w:rFonts w:ascii="Arial" w:hAnsi="Arial" w:cs="Arial"/>
                <w:i/>
              </w:rPr>
              <w:t>billion</w:t>
            </w:r>
            <w:r w:rsidRPr="00990077">
              <w:rPr>
                <w:rFonts w:ascii="Arial" w:hAnsi="Arial" w:cs="Arial"/>
                <w:i/>
              </w:rPr>
              <w:t xml:space="preserve"> recurrent expenses &amp; $</w:t>
            </w:r>
            <w:r w:rsidR="005507E8" w:rsidRPr="00990077">
              <w:rPr>
                <w:rFonts w:ascii="Arial" w:hAnsi="Arial" w:cs="Arial"/>
                <w:i/>
              </w:rPr>
              <w:t>2.</w:t>
            </w:r>
            <w:r w:rsidR="002A75B2" w:rsidRPr="00990077">
              <w:rPr>
                <w:rFonts w:ascii="Arial" w:hAnsi="Arial" w:cs="Arial"/>
                <w:i/>
              </w:rPr>
              <w:t>5</w:t>
            </w:r>
            <w:r w:rsidR="005507E8" w:rsidRPr="00990077">
              <w:rPr>
                <w:rFonts w:ascii="Arial" w:hAnsi="Arial" w:cs="Arial"/>
                <w:i/>
              </w:rPr>
              <w:t xml:space="preserve"> billion </w:t>
            </w:r>
            <w:r w:rsidRPr="00990077">
              <w:rPr>
                <w:rFonts w:ascii="Arial" w:hAnsi="Arial" w:cs="Arial"/>
                <w:i/>
              </w:rPr>
              <w:t>capital expenditure</w:t>
            </w:r>
          </w:p>
        </w:tc>
        <w:tc>
          <w:tcPr>
            <w:tcW w:w="278" w:type="dxa"/>
            <w:tcBorders>
              <w:top w:val="nil"/>
              <w:left w:val="nil"/>
              <w:bottom w:val="nil"/>
              <w:right w:val="nil"/>
            </w:tcBorders>
            <w:shd w:val="clear" w:color="auto" w:fill="FFFFFF" w:themeFill="background1"/>
            <w:vAlign w:val="center"/>
            <w:hideMark/>
          </w:tcPr>
          <w:p w14:paraId="13690F39" w14:textId="77777777" w:rsidR="00F46BFF" w:rsidRPr="00990077" w:rsidRDefault="00F46BFF" w:rsidP="00E22602">
            <w:pPr>
              <w:rPr>
                <w:rFonts w:ascii="Arial" w:hAnsi="Arial" w:cs="Arial"/>
                <w:lang w:eastAsia="en-AU"/>
              </w:rPr>
            </w:pPr>
            <w:r w:rsidRPr="00990077">
              <w:rPr>
                <w:rFonts w:ascii="Arial" w:hAnsi="Arial" w:cs="Arial"/>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2FF6FF" w14:textId="1171FABF" w:rsidR="00F46BFF" w:rsidRPr="00990077" w:rsidDel="00F7012E" w:rsidRDefault="00F46BFF" w:rsidP="00286967">
            <w:pPr>
              <w:pStyle w:val="ListParagraph"/>
              <w:numPr>
                <w:ilvl w:val="0"/>
                <w:numId w:val="9"/>
              </w:numPr>
              <w:spacing w:after="0" w:line="240" w:lineRule="auto"/>
              <w:rPr>
                <w:rFonts w:cs="Arial"/>
                <w:lang w:eastAsia="en-AU"/>
              </w:rPr>
            </w:pPr>
            <w:r w:rsidRPr="00990077">
              <w:rPr>
                <w:rFonts w:cs="Arial"/>
                <w:lang w:eastAsia="en-AU"/>
              </w:rPr>
              <w:t xml:space="preserve">Greater Sydney </w:t>
            </w:r>
            <w:r w:rsidR="00C735A4" w:rsidRPr="00990077">
              <w:rPr>
                <w:rFonts w:cs="Arial"/>
                <w:lang w:eastAsia="en-AU"/>
              </w:rPr>
              <w:t>m</w:t>
            </w:r>
            <w:r w:rsidRPr="00990077">
              <w:rPr>
                <w:rFonts w:cs="Arial"/>
                <w:lang w:eastAsia="en-AU"/>
              </w:rPr>
              <w:t>obility</w:t>
            </w:r>
            <w:r w:rsidR="007D11BA" w:rsidRPr="00990077">
              <w:rPr>
                <w:rFonts w:cs="Arial"/>
                <w:lang w:eastAsia="en-AU"/>
              </w:rPr>
              <w:t>, including More Trains More Services</w:t>
            </w:r>
            <w:r w:rsidR="005B1A06" w:rsidRPr="00990077">
              <w:rPr>
                <w:rFonts w:cs="Arial"/>
                <w:lang w:eastAsia="en-AU"/>
              </w:rPr>
              <w:t>, New Intercity Fleet, Bus services</w:t>
            </w:r>
          </w:p>
          <w:p w14:paraId="602357EC" w14:textId="6D81F444" w:rsidR="00F46BFF" w:rsidRPr="00990077" w:rsidDel="00F7012E" w:rsidRDefault="00F46BFF" w:rsidP="00286967">
            <w:pPr>
              <w:pStyle w:val="ListParagraph"/>
              <w:numPr>
                <w:ilvl w:val="0"/>
                <w:numId w:val="9"/>
              </w:numPr>
              <w:spacing w:after="0" w:line="240" w:lineRule="auto"/>
              <w:rPr>
                <w:rFonts w:cs="Arial"/>
                <w:lang w:eastAsia="en-AU"/>
              </w:rPr>
            </w:pPr>
            <w:r w:rsidRPr="00990077">
              <w:rPr>
                <w:rFonts w:cs="Arial"/>
                <w:lang w:eastAsia="en-AU"/>
              </w:rPr>
              <w:t>Regional and outer metropolitan mobility</w:t>
            </w:r>
            <w:r w:rsidR="005B1A06" w:rsidRPr="00990077">
              <w:rPr>
                <w:rFonts w:cs="Arial"/>
                <w:lang w:eastAsia="en-AU"/>
              </w:rPr>
              <w:t xml:space="preserve">, including </w:t>
            </w:r>
            <w:r w:rsidR="00D77B93" w:rsidRPr="00990077">
              <w:rPr>
                <w:rFonts w:cs="Arial"/>
                <w:lang w:eastAsia="en-AU"/>
              </w:rPr>
              <w:t>F</w:t>
            </w:r>
            <w:r w:rsidR="005B1A06" w:rsidRPr="00990077">
              <w:rPr>
                <w:rFonts w:cs="Arial"/>
                <w:lang w:eastAsia="en-AU"/>
              </w:rPr>
              <w:t xml:space="preserve">ixing </w:t>
            </w:r>
            <w:r w:rsidR="00D77B93" w:rsidRPr="00990077">
              <w:rPr>
                <w:rFonts w:cs="Arial"/>
                <w:lang w:eastAsia="en-AU"/>
              </w:rPr>
              <w:t>L</w:t>
            </w:r>
            <w:r w:rsidR="005B1A06" w:rsidRPr="00990077">
              <w:rPr>
                <w:rFonts w:cs="Arial"/>
                <w:lang w:eastAsia="en-AU"/>
              </w:rPr>
              <w:t xml:space="preserve">ocal </w:t>
            </w:r>
            <w:r w:rsidR="00D77B93" w:rsidRPr="00990077">
              <w:rPr>
                <w:rFonts w:cs="Arial"/>
                <w:lang w:eastAsia="en-AU"/>
              </w:rPr>
              <w:t>R</w:t>
            </w:r>
            <w:r w:rsidR="005B1A06" w:rsidRPr="00990077">
              <w:rPr>
                <w:rFonts w:cs="Arial"/>
                <w:lang w:eastAsia="en-AU"/>
              </w:rPr>
              <w:t xml:space="preserve">oads, </w:t>
            </w:r>
            <w:r w:rsidR="00D77B93" w:rsidRPr="00990077">
              <w:rPr>
                <w:rFonts w:cs="Arial"/>
                <w:lang w:eastAsia="en-AU"/>
              </w:rPr>
              <w:t>F</w:t>
            </w:r>
            <w:r w:rsidR="005B1A06" w:rsidRPr="00990077">
              <w:rPr>
                <w:rFonts w:cs="Arial"/>
                <w:lang w:eastAsia="en-AU"/>
              </w:rPr>
              <w:t xml:space="preserve">ixing </w:t>
            </w:r>
            <w:r w:rsidR="00D77B93" w:rsidRPr="00990077">
              <w:rPr>
                <w:rFonts w:cs="Arial"/>
                <w:lang w:eastAsia="en-AU"/>
              </w:rPr>
              <w:t>C</w:t>
            </w:r>
            <w:r w:rsidR="005B1A06" w:rsidRPr="00990077">
              <w:rPr>
                <w:rFonts w:cs="Arial"/>
                <w:lang w:eastAsia="en-AU"/>
              </w:rPr>
              <w:t xml:space="preserve">ountry </w:t>
            </w:r>
            <w:r w:rsidR="00D77B93" w:rsidRPr="00990077">
              <w:rPr>
                <w:rFonts w:cs="Arial"/>
                <w:lang w:eastAsia="en-AU"/>
              </w:rPr>
              <w:t>B</w:t>
            </w:r>
            <w:r w:rsidR="005B1A06" w:rsidRPr="00990077">
              <w:rPr>
                <w:rFonts w:cs="Arial"/>
                <w:lang w:eastAsia="en-AU"/>
              </w:rPr>
              <w:t>ridges</w:t>
            </w:r>
          </w:p>
          <w:p w14:paraId="62AB7EA8" w14:textId="77777777" w:rsidR="00F7012E" w:rsidRPr="00990077" w:rsidRDefault="00F46BFF" w:rsidP="00286967">
            <w:pPr>
              <w:pStyle w:val="ListParagraph"/>
              <w:numPr>
                <w:ilvl w:val="0"/>
                <w:numId w:val="9"/>
              </w:numPr>
              <w:spacing w:after="0" w:line="240" w:lineRule="auto"/>
              <w:rPr>
                <w:rFonts w:eastAsia="Arial" w:cs="Arial"/>
                <w:lang w:eastAsia="en-AU"/>
              </w:rPr>
            </w:pPr>
            <w:r w:rsidRPr="00990077">
              <w:rPr>
                <w:rFonts w:cs="Arial"/>
                <w:lang w:eastAsia="en-AU"/>
              </w:rPr>
              <w:t>State-wide customer services and technology</w:t>
            </w:r>
            <w:r w:rsidR="001A058D" w:rsidRPr="00990077">
              <w:rPr>
                <w:rFonts w:cs="Arial"/>
                <w:lang w:eastAsia="en-AU"/>
              </w:rPr>
              <w:t>, including registration and ticketing support</w:t>
            </w:r>
          </w:p>
          <w:p w14:paraId="46F0D6EB" w14:textId="7AEF7852" w:rsidR="001A058D" w:rsidRPr="00990077" w:rsidRDefault="001A058D" w:rsidP="00286967">
            <w:pPr>
              <w:pStyle w:val="ListParagraph"/>
              <w:numPr>
                <w:ilvl w:val="0"/>
                <w:numId w:val="9"/>
              </w:numPr>
              <w:spacing w:after="0" w:line="240" w:lineRule="auto"/>
              <w:rPr>
                <w:rFonts w:eastAsia="Arial" w:cs="Arial"/>
                <w:lang w:eastAsia="en-AU"/>
              </w:rPr>
            </w:pPr>
            <w:r w:rsidRPr="00990077">
              <w:rPr>
                <w:rFonts w:cs="Arial"/>
                <w:lang w:eastAsia="en-AU"/>
              </w:rPr>
              <w:t>Transport safety, including road safety</w:t>
            </w:r>
          </w:p>
        </w:tc>
      </w:tr>
      <w:tr w:rsidR="00F46BFF" w:rsidRPr="00D92897" w14:paraId="3F0803AB" w14:textId="77777777" w:rsidTr="00925031">
        <w:trPr>
          <w:trHeight w:val="75"/>
        </w:trPr>
        <w:tc>
          <w:tcPr>
            <w:tcW w:w="5108" w:type="dxa"/>
            <w:tcBorders>
              <w:top w:val="nil"/>
              <w:left w:val="nil"/>
              <w:bottom w:val="nil"/>
              <w:right w:val="nil"/>
            </w:tcBorders>
            <w:shd w:val="clear" w:color="auto" w:fill="FFFFFF" w:themeFill="background1"/>
            <w:vAlign w:val="center"/>
            <w:hideMark/>
          </w:tcPr>
          <w:p w14:paraId="4B0166F3" w14:textId="0B712959" w:rsidR="00F46BFF" w:rsidRPr="00A953F9" w:rsidRDefault="00F46BFF" w:rsidP="000C1040">
            <w:pPr>
              <w:rPr>
                <w:rFonts w:ascii="Arial" w:hAnsi="Arial" w:cs="Arial"/>
                <w:color w:val="A6A6A6"/>
                <w:sz w:val="2"/>
                <w:szCs w:val="2"/>
                <w:lang w:eastAsia="en-AU"/>
              </w:rPr>
            </w:pPr>
            <w:r w:rsidRPr="00A953F9">
              <w:rPr>
                <w:rFonts w:ascii="Arial" w:hAnsi="Arial" w:cs="Arial"/>
                <w:color w:val="A6A6A6"/>
                <w:sz w:val="2"/>
                <w:szCs w:val="2"/>
                <w:lang w:eastAsia="en-AU"/>
              </w:rPr>
              <w:t> </w:t>
            </w:r>
          </w:p>
        </w:tc>
        <w:tc>
          <w:tcPr>
            <w:tcW w:w="278" w:type="dxa"/>
            <w:tcBorders>
              <w:top w:val="nil"/>
              <w:left w:val="nil"/>
              <w:bottom w:val="nil"/>
              <w:right w:val="nil"/>
            </w:tcBorders>
            <w:shd w:val="clear" w:color="auto" w:fill="FFFFFF" w:themeFill="background1"/>
            <w:vAlign w:val="center"/>
            <w:hideMark/>
          </w:tcPr>
          <w:p w14:paraId="0FD75C3C" w14:textId="77777777" w:rsidR="00F46BFF" w:rsidRPr="00A953F9" w:rsidRDefault="00F46BFF" w:rsidP="00E22602">
            <w:pPr>
              <w:jc w:val="center"/>
              <w:rPr>
                <w:rFonts w:ascii="Arial" w:hAnsi="Arial" w:cs="Arial"/>
                <w:color w:val="A6A6A6"/>
                <w:sz w:val="2"/>
                <w:szCs w:val="2"/>
                <w:lang w:eastAsia="en-AU"/>
              </w:rPr>
            </w:pPr>
            <w:r w:rsidRPr="00A953F9">
              <w:rPr>
                <w:rFonts w:ascii="Arial" w:hAnsi="Arial" w:cs="Arial"/>
                <w:color w:val="A6A6A6"/>
                <w:sz w:val="2"/>
                <w:szCs w:val="2"/>
                <w:lang w:eastAsia="en-AU"/>
              </w:rPr>
              <w:t> </w:t>
            </w:r>
          </w:p>
        </w:tc>
        <w:tc>
          <w:tcPr>
            <w:tcW w:w="4535" w:type="dxa"/>
            <w:tcBorders>
              <w:top w:val="nil"/>
              <w:left w:val="nil"/>
              <w:bottom w:val="nil"/>
              <w:right w:val="nil"/>
            </w:tcBorders>
            <w:shd w:val="clear" w:color="auto" w:fill="FFFFFF" w:themeFill="background1"/>
            <w:vAlign w:val="center"/>
            <w:hideMark/>
          </w:tcPr>
          <w:p w14:paraId="53FA291C" w14:textId="77777777" w:rsidR="00F46BFF" w:rsidRPr="00A953F9" w:rsidRDefault="00F46BFF" w:rsidP="00E22602">
            <w:pPr>
              <w:rPr>
                <w:rFonts w:ascii="Arial" w:hAnsi="Arial" w:cs="Arial"/>
                <w:color w:val="A6A6A6"/>
                <w:sz w:val="2"/>
                <w:szCs w:val="2"/>
                <w:lang w:eastAsia="en-AU"/>
              </w:rPr>
            </w:pPr>
            <w:r w:rsidRPr="00A953F9">
              <w:rPr>
                <w:rFonts w:ascii="Arial" w:hAnsi="Arial" w:cs="Arial"/>
                <w:color w:val="A6A6A6"/>
                <w:sz w:val="2"/>
                <w:szCs w:val="2"/>
                <w:lang w:eastAsia="en-AU"/>
              </w:rPr>
              <w:t> </w:t>
            </w:r>
          </w:p>
        </w:tc>
      </w:tr>
      <w:tr w:rsidR="00F46BFF" w:rsidRPr="00D92897" w14:paraId="77B61180" w14:textId="77777777" w:rsidTr="009B3672">
        <w:trPr>
          <w:trHeight w:val="2494"/>
        </w:trPr>
        <w:tc>
          <w:tcPr>
            <w:tcW w:w="5108" w:type="dxa"/>
            <w:tcBorders>
              <w:top w:val="nil"/>
              <w:left w:val="nil"/>
              <w:bottom w:val="nil"/>
              <w:right w:val="nil"/>
            </w:tcBorders>
            <w:shd w:val="clear" w:color="auto" w:fill="EBF7FE"/>
            <w:vAlign w:val="center"/>
            <w:hideMark/>
          </w:tcPr>
          <w:p w14:paraId="31819190" w14:textId="5C3527FB" w:rsidR="00F46BFF" w:rsidRPr="000C1040" w:rsidRDefault="00F46BFF" w:rsidP="004749E6">
            <w:pPr>
              <w:pStyle w:val="ListParagraph"/>
              <w:numPr>
                <w:ilvl w:val="0"/>
                <w:numId w:val="11"/>
              </w:numPr>
              <w:spacing w:before="8" w:after="80" w:line="240" w:lineRule="auto"/>
              <w:ind w:left="357" w:hanging="357"/>
              <w:contextualSpacing w:val="0"/>
              <w:rPr>
                <w:rFonts w:cs="Arial"/>
                <w:b/>
                <w:bCs/>
                <w:lang w:eastAsia="en-AU"/>
              </w:rPr>
            </w:pPr>
            <w:r w:rsidRPr="000C1040">
              <w:rPr>
                <w:rFonts w:cs="Arial"/>
                <w:b/>
                <w:bCs/>
                <w:lang w:eastAsia="en-AU"/>
              </w:rPr>
              <w:t>Successful places for communities</w:t>
            </w:r>
          </w:p>
          <w:p w14:paraId="7789C0BC" w14:textId="77777777" w:rsidR="00F46BFF" w:rsidRPr="00990077" w:rsidRDefault="00F46BFF" w:rsidP="00925031">
            <w:pPr>
              <w:rPr>
                <w:rFonts w:ascii="Arial" w:hAnsi="Arial" w:cs="Arial"/>
                <w:lang w:eastAsia="en-AU"/>
              </w:rPr>
            </w:pPr>
            <w:r w:rsidRPr="007F0314">
              <w:rPr>
                <w:rFonts w:ascii="Arial" w:hAnsi="Arial" w:cs="Arial"/>
                <w:lang w:eastAsia="en-AU"/>
              </w:rPr>
              <w:t xml:space="preserve">Transport helps create places that integrate the right mix of infrastructure, services, access and experiences for communities, supporting them to achieve their desired social, cultural and economic outcomes. Transport works in close partnership with communities to ensure the places created reflect its people and culture, protecting and enhancing communities and </w:t>
            </w:r>
            <w:r w:rsidRPr="00990077">
              <w:rPr>
                <w:rFonts w:ascii="Arial" w:hAnsi="Arial" w:cs="Arial"/>
                <w:lang w:eastAsia="en-AU"/>
              </w:rPr>
              <w:t>their environments.</w:t>
            </w:r>
          </w:p>
          <w:p w14:paraId="638D5BEF" w14:textId="77777777" w:rsidR="00160C66" w:rsidRPr="00C15041" w:rsidRDefault="00160C66" w:rsidP="00925031">
            <w:pPr>
              <w:rPr>
                <w:rFonts w:ascii="Arial" w:hAnsi="Arial" w:cs="Arial"/>
                <w:sz w:val="8"/>
                <w:szCs w:val="8"/>
                <w:lang w:eastAsia="en-AU"/>
              </w:rPr>
            </w:pPr>
          </w:p>
          <w:p w14:paraId="52B9FE01" w14:textId="75F77FB9" w:rsidR="00F46BFF" w:rsidRPr="00D92897" w:rsidRDefault="00160C66" w:rsidP="00925031">
            <w:pPr>
              <w:rPr>
                <w:rFonts w:ascii="Arial" w:hAnsi="Arial" w:cs="Arial"/>
                <w:lang w:eastAsia="en-AU"/>
              </w:rPr>
            </w:pPr>
            <w:r w:rsidRPr="00990077">
              <w:rPr>
                <w:rFonts w:ascii="Arial" w:hAnsi="Arial" w:cs="Arial"/>
                <w:i/>
                <w:iCs/>
              </w:rPr>
              <w:t xml:space="preserve">2020-21 investment: </w:t>
            </w:r>
            <w:r w:rsidR="00776A0F" w:rsidRPr="00990077">
              <w:rPr>
                <w:rFonts w:ascii="Arial" w:hAnsi="Arial" w:cs="Arial"/>
                <w:i/>
                <w:iCs/>
              </w:rPr>
              <w:t xml:space="preserve">$966.8 </w:t>
            </w:r>
            <w:r w:rsidR="00BB77A1" w:rsidRPr="00990077">
              <w:rPr>
                <w:rFonts w:ascii="Arial" w:hAnsi="Arial" w:cs="Arial"/>
                <w:i/>
                <w:iCs/>
              </w:rPr>
              <w:t xml:space="preserve">million </w:t>
            </w:r>
            <w:r w:rsidRPr="00990077">
              <w:rPr>
                <w:rFonts w:ascii="Arial" w:hAnsi="Arial" w:cs="Arial"/>
                <w:i/>
                <w:iCs/>
              </w:rPr>
              <w:t xml:space="preserve">recurrent expenses &amp; </w:t>
            </w:r>
            <w:r w:rsidR="00776A0F" w:rsidRPr="00990077">
              <w:rPr>
                <w:rFonts w:ascii="Arial" w:hAnsi="Arial" w:cs="Arial"/>
                <w:i/>
                <w:iCs/>
              </w:rPr>
              <w:t>$582.2</w:t>
            </w:r>
            <w:r w:rsidR="00776A0F" w:rsidRPr="00990077">
              <w:rPr>
                <w:rFonts w:ascii="Arial" w:hAnsi="Arial" w:cs="Arial"/>
                <w:i/>
                <w:color w:val="FF0000"/>
              </w:rPr>
              <w:t xml:space="preserve"> </w:t>
            </w:r>
            <w:r w:rsidR="00CC2583" w:rsidRPr="00990077">
              <w:rPr>
                <w:rFonts w:ascii="Arial" w:hAnsi="Arial" w:cs="Arial"/>
                <w:i/>
                <w:iCs/>
              </w:rPr>
              <w:t>million</w:t>
            </w:r>
            <w:r w:rsidRPr="00990077">
              <w:rPr>
                <w:rFonts w:ascii="Arial" w:hAnsi="Arial" w:cs="Arial"/>
                <w:i/>
                <w:iCs/>
              </w:rPr>
              <w:t xml:space="preserve"> capital expenditure</w:t>
            </w:r>
          </w:p>
        </w:tc>
        <w:tc>
          <w:tcPr>
            <w:tcW w:w="278" w:type="dxa"/>
            <w:tcBorders>
              <w:top w:val="nil"/>
              <w:left w:val="nil"/>
              <w:bottom w:val="nil"/>
              <w:right w:val="nil"/>
            </w:tcBorders>
            <w:shd w:val="clear" w:color="auto" w:fill="FFFFFF" w:themeFill="background1"/>
            <w:vAlign w:val="center"/>
            <w:hideMark/>
          </w:tcPr>
          <w:p w14:paraId="44524B26" w14:textId="77777777" w:rsidR="00F46BFF" w:rsidRPr="00D92897" w:rsidRDefault="00F46BFF" w:rsidP="00E22602">
            <w:pPr>
              <w:jc w:val="center"/>
              <w:rPr>
                <w:rFonts w:ascii="Arial" w:hAnsi="Arial" w:cs="Arial"/>
                <w:color w:val="A6A6A6"/>
                <w:lang w:eastAsia="en-AU"/>
              </w:rPr>
            </w:pPr>
            <w:r w:rsidRPr="00D92897">
              <w:rPr>
                <w:rFonts w:ascii="Arial" w:hAnsi="Arial" w:cs="Arial"/>
                <w:color w:val="A6A6A6"/>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19C207" w14:textId="591F98E8" w:rsidR="00F46BFF" w:rsidDel="00F7012E" w:rsidRDefault="00F46BFF" w:rsidP="00286967">
            <w:pPr>
              <w:pStyle w:val="ListParagraph"/>
              <w:numPr>
                <w:ilvl w:val="0"/>
                <w:numId w:val="9"/>
              </w:numPr>
              <w:spacing w:after="0" w:line="240" w:lineRule="auto"/>
              <w:rPr>
                <w:rFonts w:cs="Arial"/>
                <w:lang w:eastAsia="en-AU"/>
              </w:rPr>
            </w:pPr>
            <w:r w:rsidRPr="1C57701C">
              <w:rPr>
                <w:rFonts w:cs="Arial"/>
                <w:lang w:eastAsia="en-AU"/>
              </w:rPr>
              <w:t>Access upgrades and schemes</w:t>
            </w:r>
            <w:r w:rsidR="00FA482B">
              <w:rPr>
                <w:rFonts w:cs="Arial"/>
                <w:lang w:eastAsia="en-AU"/>
              </w:rPr>
              <w:t>,</w:t>
            </w:r>
            <w:r w:rsidR="00E33A5D">
              <w:rPr>
                <w:rFonts w:cs="Arial"/>
                <w:lang w:eastAsia="en-AU"/>
              </w:rPr>
              <w:t xml:space="preserve"> including</w:t>
            </w:r>
            <w:r w:rsidR="00923F70">
              <w:rPr>
                <w:rFonts w:cs="Arial"/>
                <w:lang w:eastAsia="en-AU"/>
              </w:rPr>
              <w:t xml:space="preserve"> Transport Access Program and Commuter Car Parking Program</w:t>
            </w:r>
          </w:p>
          <w:p w14:paraId="4D075058" w14:textId="77777777" w:rsidR="00F7012E" w:rsidRPr="00B62324" w:rsidRDefault="00F46BFF" w:rsidP="00286967">
            <w:pPr>
              <w:pStyle w:val="ListParagraph"/>
              <w:numPr>
                <w:ilvl w:val="0"/>
                <w:numId w:val="9"/>
              </w:numPr>
              <w:spacing w:after="0" w:line="240" w:lineRule="auto"/>
              <w:rPr>
                <w:rFonts w:eastAsia="Arial" w:cs="Arial"/>
                <w:lang w:eastAsia="en-AU"/>
              </w:rPr>
            </w:pPr>
            <w:r w:rsidRPr="1C57701C">
              <w:rPr>
                <w:rFonts w:cs="Arial"/>
                <w:lang w:eastAsia="en-AU"/>
              </w:rPr>
              <w:t>Precincts</w:t>
            </w:r>
          </w:p>
          <w:p w14:paraId="1929E800" w14:textId="5C852DF6" w:rsidR="00B62324" w:rsidRPr="006949D6" w:rsidRDefault="00B62324" w:rsidP="00286967">
            <w:pPr>
              <w:pStyle w:val="ListParagraph"/>
              <w:numPr>
                <w:ilvl w:val="0"/>
                <w:numId w:val="9"/>
              </w:numPr>
              <w:spacing w:after="0" w:line="240" w:lineRule="auto"/>
              <w:rPr>
                <w:rFonts w:eastAsia="Arial" w:cs="Arial"/>
                <w:lang w:eastAsia="en-AU"/>
              </w:rPr>
            </w:pPr>
            <w:r>
              <w:rPr>
                <w:rFonts w:cs="Arial"/>
                <w:lang w:eastAsia="en-AU"/>
              </w:rPr>
              <w:t xml:space="preserve">Productivity </w:t>
            </w:r>
            <w:r w:rsidR="0072416B">
              <w:rPr>
                <w:rFonts w:cs="Arial"/>
                <w:lang w:eastAsia="en-AU"/>
              </w:rPr>
              <w:t>t</w:t>
            </w:r>
            <w:r>
              <w:rPr>
                <w:rFonts w:cs="Arial"/>
                <w:lang w:eastAsia="en-AU"/>
              </w:rPr>
              <w:t xml:space="preserve">hrough </w:t>
            </w:r>
            <w:r w:rsidR="0072416B">
              <w:rPr>
                <w:rFonts w:cs="Arial"/>
                <w:lang w:eastAsia="en-AU"/>
              </w:rPr>
              <w:t>p</w:t>
            </w:r>
            <w:r>
              <w:rPr>
                <w:rFonts w:cs="Arial"/>
                <w:lang w:eastAsia="en-AU"/>
              </w:rPr>
              <w:t>artnerships, including support programs and subsid</w:t>
            </w:r>
            <w:r w:rsidR="00772219">
              <w:rPr>
                <w:rFonts w:cs="Arial"/>
                <w:lang w:eastAsia="en-AU"/>
              </w:rPr>
              <w:t>ies</w:t>
            </w:r>
          </w:p>
        </w:tc>
      </w:tr>
      <w:tr w:rsidR="009A2561" w:rsidRPr="00D92897" w14:paraId="2B245E91" w14:textId="77777777" w:rsidTr="00602B1E">
        <w:trPr>
          <w:trHeight w:val="77"/>
        </w:trPr>
        <w:tc>
          <w:tcPr>
            <w:tcW w:w="5108" w:type="dxa"/>
            <w:tcBorders>
              <w:top w:val="nil"/>
              <w:left w:val="nil"/>
              <w:bottom w:val="nil"/>
              <w:right w:val="nil"/>
            </w:tcBorders>
            <w:shd w:val="clear" w:color="auto" w:fill="FFFFFF" w:themeFill="background1"/>
            <w:vAlign w:val="center"/>
          </w:tcPr>
          <w:p w14:paraId="65631BCA" w14:textId="77777777" w:rsidR="009A2561" w:rsidRPr="00A953F9" w:rsidRDefault="009A2561" w:rsidP="000C1040">
            <w:pPr>
              <w:rPr>
                <w:rFonts w:ascii="Arial" w:hAnsi="Arial" w:cs="Arial"/>
                <w:color w:val="A6A6A6"/>
                <w:sz w:val="2"/>
                <w:szCs w:val="2"/>
                <w:lang w:eastAsia="en-AU"/>
              </w:rPr>
            </w:pPr>
          </w:p>
        </w:tc>
        <w:tc>
          <w:tcPr>
            <w:tcW w:w="278" w:type="dxa"/>
            <w:tcBorders>
              <w:top w:val="nil"/>
              <w:left w:val="nil"/>
              <w:bottom w:val="nil"/>
              <w:right w:val="nil"/>
            </w:tcBorders>
            <w:shd w:val="clear" w:color="auto" w:fill="FFFFFF" w:themeFill="background1"/>
            <w:vAlign w:val="center"/>
          </w:tcPr>
          <w:p w14:paraId="262E0C6B" w14:textId="77777777" w:rsidR="009A2561" w:rsidRPr="00A953F9" w:rsidRDefault="009A2561" w:rsidP="00E22602">
            <w:pPr>
              <w:jc w:val="center"/>
              <w:rPr>
                <w:rFonts w:ascii="Arial" w:hAnsi="Arial" w:cs="Arial"/>
                <w:color w:val="A6A6A6"/>
                <w:sz w:val="2"/>
                <w:szCs w:val="2"/>
                <w:lang w:eastAsia="en-AU"/>
              </w:rPr>
            </w:pPr>
          </w:p>
        </w:tc>
        <w:tc>
          <w:tcPr>
            <w:tcW w:w="4535" w:type="dxa"/>
            <w:tcBorders>
              <w:top w:val="nil"/>
              <w:left w:val="nil"/>
              <w:bottom w:val="nil"/>
              <w:right w:val="nil"/>
            </w:tcBorders>
            <w:shd w:val="clear" w:color="auto" w:fill="FFFFFF" w:themeFill="background1"/>
            <w:vAlign w:val="center"/>
          </w:tcPr>
          <w:p w14:paraId="4F9F3E43" w14:textId="77777777" w:rsidR="009A2561" w:rsidRPr="00A953F9" w:rsidRDefault="009A2561" w:rsidP="00E22602">
            <w:pPr>
              <w:rPr>
                <w:rFonts w:ascii="Arial" w:hAnsi="Arial" w:cs="Arial"/>
                <w:color w:val="A6A6A6"/>
                <w:sz w:val="2"/>
                <w:szCs w:val="2"/>
                <w:lang w:eastAsia="en-AU"/>
              </w:rPr>
            </w:pPr>
          </w:p>
        </w:tc>
      </w:tr>
      <w:tr w:rsidR="00F46BFF" w:rsidRPr="00D92897" w14:paraId="12A1DD7C" w14:textId="77777777" w:rsidTr="00925031">
        <w:trPr>
          <w:trHeight w:val="2278"/>
        </w:trPr>
        <w:tc>
          <w:tcPr>
            <w:tcW w:w="5108" w:type="dxa"/>
            <w:tcBorders>
              <w:top w:val="nil"/>
              <w:left w:val="nil"/>
              <w:bottom w:val="nil"/>
              <w:right w:val="nil"/>
            </w:tcBorders>
            <w:shd w:val="clear" w:color="auto" w:fill="BAE4FC"/>
            <w:vAlign w:val="center"/>
            <w:hideMark/>
          </w:tcPr>
          <w:p w14:paraId="01CD1B85" w14:textId="34A580FA" w:rsidR="004F34AA" w:rsidRPr="000C1040" w:rsidRDefault="004F34AA" w:rsidP="004749E6">
            <w:pPr>
              <w:pStyle w:val="ListParagraph"/>
              <w:numPr>
                <w:ilvl w:val="0"/>
                <w:numId w:val="11"/>
              </w:numPr>
              <w:spacing w:before="8" w:after="80" w:line="240" w:lineRule="auto"/>
              <w:ind w:left="357" w:hanging="357"/>
              <w:contextualSpacing w:val="0"/>
              <w:rPr>
                <w:rFonts w:cs="Arial"/>
                <w:b/>
                <w:bCs/>
                <w:lang w:eastAsia="en-AU"/>
              </w:rPr>
            </w:pPr>
            <w:r w:rsidRPr="004F34AA">
              <w:rPr>
                <w:rFonts w:cs="Arial"/>
                <w:b/>
                <w:bCs/>
                <w:lang w:eastAsia="en-AU"/>
              </w:rPr>
              <w:t>Sustainable transport systems and solutions supporting economic activity</w:t>
            </w:r>
          </w:p>
          <w:p w14:paraId="5D41AD1F" w14:textId="77777777" w:rsidR="00F46BFF" w:rsidRDefault="00F46BFF" w:rsidP="00925031">
            <w:pPr>
              <w:rPr>
                <w:rFonts w:ascii="Arial" w:hAnsi="Arial"/>
              </w:rPr>
            </w:pPr>
            <w:r w:rsidRPr="007F0314">
              <w:rPr>
                <w:rFonts w:ascii="Arial" w:hAnsi="Arial" w:cs="Arial"/>
                <w:lang w:eastAsia="en-AU"/>
              </w:rPr>
              <w:t xml:space="preserve">The transport system powers and connects a globally competitive, inclusive and sustainable NSW. Transport plays a critical role in driving economic growth and improving quality of life for the people of NSW. Transport invests in network enhancements, </w:t>
            </w:r>
            <w:r w:rsidR="004F0C60" w:rsidRPr="3CE7E2F3">
              <w:rPr>
                <w:rFonts w:ascii="Arial" w:hAnsi="Arial"/>
              </w:rPr>
              <w:t>efficient networks and manages and maintains quality assets.</w:t>
            </w:r>
          </w:p>
          <w:p w14:paraId="511CB44A" w14:textId="77777777" w:rsidR="00160C66" w:rsidRPr="004749E6" w:rsidRDefault="00160C66" w:rsidP="00925031">
            <w:pPr>
              <w:rPr>
                <w:rFonts w:ascii="Arial" w:hAnsi="Arial"/>
                <w:sz w:val="12"/>
                <w:szCs w:val="12"/>
              </w:rPr>
            </w:pPr>
          </w:p>
          <w:p w14:paraId="71226491" w14:textId="7DD3899C" w:rsidR="00F46BFF" w:rsidRPr="00D92897" w:rsidRDefault="00160C66" w:rsidP="00925031">
            <w:pPr>
              <w:rPr>
                <w:rFonts w:ascii="Arial" w:hAnsi="Arial" w:cs="Arial"/>
                <w:lang w:eastAsia="en-AU"/>
              </w:rPr>
            </w:pPr>
            <w:r w:rsidRPr="002858C7">
              <w:rPr>
                <w:rFonts w:ascii="Arial" w:hAnsi="Arial" w:cs="Arial"/>
                <w:i/>
              </w:rPr>
              <w:t>2020-21 investment: $</w:t>
            </w:r>
            <w:r w:rsidR="00E6199A" w:rsidRPr="002858C7">
              <w:rPr>
                <w:rFonts w:ascii="Arial" w:hAnsi="Arial" w:cs="Arial"/>
                <w:i/>
              </w:rPr>
              <w:t>909.7</w:t>
            </w:r>
            <w:r w:rsidR="00D501F6" w:rsidRPr="002858C7">
              <w:rPr>
                <w:rFonts w:ascii="Arial" w:hAnsi="Arial" w:cs="Arial"/>
                <w:i/>
                <w:color w:val="FF0000"/>
              </w:rPr>
              <w:t xml:space="preserve"> </w:t>
            </w:r>
            <w:r w:rsidR="00D501F6" w:rsidRPr="002858C7">
              <w:rPr>
                <w:rFonts w:ascii="Arial" w:hAnsi="Arial" w:cs="Arial"/>
                <w:i/>
              </w:rPr>
              <w:t>million</w:t>
            </w:r>
            <w:r w:rsidRPr="002858C7">
              <w:rPr>
                <w:rFonts w:ascii="Arial" w:hAnsi="Arial" w:cs="Arial"/>
                <w:i/>
              </w:rPr>
              <w:t xml:space="preserve"> recurrent expenses &amp; $</w:t>
            </w:r>
            <w:r w:rsidR="00696170" w:rsidRPr="002858C7">
              <w:rPr>
                <w:rFonts w:ascii="Arial" w:hAnsi="Arial" w:cs="Arial"/>
                <w:i/>
              </w:rPr>
              <w:t>13.</w:t>
            </w:r>
            <w:r w:rsidR="00721015" w:rsidRPr="002858C7">
              <w:rPr>
                <w:rFonts w:ascii="Arial" w:hAnsi="Arial" w:cs="Arial"/>
                <w:i/>
              </w:rPr>
              <w:t>7</w:t>
            </w:r>
            <w:r w:rsidR="00CC6E15" w:rsidRPr="002858C7">
              <w:rPr>
                <w:rFonts w:ascii="Arial" w:hAnsi="Arial" w:cs="Arial"/>
                <w:i/>
              </w:rPr>
              <w:t xml:space="preserve"> billion</w:t>
            </w:r>
            <w:r w:rsidRPr="002858C7">
              <w:rPr>
                <w:rFonts w:ascii="Arial" w:hAnsi="Arial" w:cs="Arial"/>
                <w:i/>
              </w:rPr>
              <w:t xml:space="preserve"> capital expenditure</w:t>
            </w:r>
          </w:p>
        </w:tc>
        <w:tc>
          <w:tcPr>
            <w:tcW w:w="278" w:type="dxa"/>
            <w:tcBorders>
              <w:top w:val="nil"/>
              <w:left w:val="nil"/>
              <w:bottom w:val="nil"/>
              <w:right w:val="nil"/>
            </w:tcBorders>
            <w:shd w:val="clear" w:color="auto" w:fill="FFFFFF" w:themeFill="background1"/>
            <w:vAlign w:val="center"/>
            <w:hideMark/>
          </w:tcPr>
          <w:p w14:paraId="4F790BCE" w14:textId="77777777" w:rsidR="00F46BFF" w:rsidRPr="00D92897" w:rsidRDefault="00F46BFF" w:rsidP="00E22602">
            <w:pPr>
              <w:jc w:val="center"/>
              <w:rPr>
                <w:rFonts w:ascii="Arial" w:hAnsi="Arial" w:cs="Arial"/>
                <w:color w:val="A6A6A6"/>
                <w:lang w:eastAsia="en-AU"/>
              </w:rPr>
            </w:pPr>
            <w:r w:rsidRPr="00D92897">
              <w:rPr>
                <w:rFonts w:ascii="Arial" w:hAnsi="Arial" w:cs="Arial"/>
                <w:color w:val="A6A6A6"/>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C6C4DC" w14:textId="26F338B8" w:rsidR="00F46BFF" w:rsidDel="00F7012E" w:rsidRDefault="00F46BFF" w:rsidP="00286967">
            <w:pPr>
              <w:pStyle w:val="ListParagraph"/>
              <w:numPr>
                <w:ilvl w:val="0"/>
                <w:numId w:val="9"/>
              </w:numPr>
              <w:spacing w:after="0" w:line="240" w:lineRule="auto"/>
              <w:rPr>
                <w:rFonts w:cs="Arial"/>
                <w:lang w:eastAsia="en-AU"/>
              </w:rPr>
            </w:pPr>
            <w:r w:rsidRPr="1C57701C">
              <w:rPr>
                <w:rFonts w:cs="Arial"/>
                <w:lang w:eastAsia="en-AU"/>
              </w:rPr>
              <w:t>Greater Sydney capacity enhancements</w:t>
            </w:r>
            <w:r w:rsidR="00ED6C0F">
              <w:rPr>
                <w:rFonts w:cs="Arial"/>
                <w:lang w:eastAsia="en-AU"/>
              </w:rPr>
              <w:t>, including metros, motorways, light rail and major road upgrades</w:t>
            </w:r>
          </w:p>
          <w:p w14:paraId="1BF1499D" w14:textId="340A59D2" w:rsidR="00F7012E" w:rsidRPr="003502B6" w:rsidRDefault="00F46BFF" w:rsidP="00286967">
            <w:pPr>
              <w:pStyle w:val="ListParagraph"/>
              <w:numPr>
                <w:ilvl w:val="0"/>
                <w:numId w:val="9"/>
              </w:numPr>
              <w:spacing w:after="0" w:line="240" w:lineRule="auto"/>
              <w:rPr>
                <w:rFonts w:cs="Arial"/>
                <w:lang w:eastAsia="en-AU"/>
              </w:rPr>
            </w:pPr>
            <w:r w:rsidRPr="1C57701C">
              <w:rPr>
                <w:rFonts w:cs="Arial"/>
                <w:lang w:eastAsia="en-AU"/>
              </w:rPr>
              <w:t>Regional and outer metropolitan capacity enhancements</w:t>
            </w:r>
            <w:r w:rsidR="00ED6C0F">
              <w:rPr>
                <w:rFonts w:cs="Arial"/>
                <w:lang w:eastAsia="en-AU"/>
              </w:rPr>
              <w:t>, including fast rail</w:t>
            </w:r>
          </w:p>
        </w:tc>
      </w:tr>
    </w:tbl>
    <w:p w14:paraId="2F36084C" w14:textId="77777777" w:rsidR="00241A1C" w:rsidRPr="00C15041" w:rsidRDefault="00241A1C" w:rsidP="00C15041">
      <w:pPr>
        <w:rPr>
          <w:rFonts w:ascii="Arial" w:hAnsi="Arial" w:cs="Arial"/>
          <w:sz w:val="6"/>
          <w:szCs w:val="6"/>
        </w:rPr>
      </w:pPr>
    </w:p>
    <w:p w14:paraId="032BCEB1" w14:textId="38BC583D" w:rsidR="00137034" w:rsidRDefault="007F1B63" w:rsidP="00286967">
      <w:pPr>
        <w:pStyle w:val="ListParagraph"/>
        <w:numPr>
          <w:ilvl w:val="0"/>
          <w:numId w:val="21"/>
        </w:numPr>
        <w:spacing w:after="0" w:line="240" w:lineRule="auto"/>
        <w:ind w:left="357" w:hanging="357"/>
        <w:contextualSpacing w:val="0"/>
        <w:rPr>
          <w:rFonts w:cs="Arial"/>
          <w:sz w:val="17"/>
          <w:szCs w:val="17"/>
        </w:rPr>
      </w:pPr>
      <w:r w:rsidRPr="007F1B63">
        <w:rPr>
          <w:rFonts w:cs="Arial"/>
          <w:sz w:val="17"/>
          <w:szCs w:val="17"/>
        </w:rPr>
        <w:t xml:space="preserve">Note that Programs are being further refined as the </w:t>
      </w:r>
      <w:r w:rsidRPr="007F1B63">
        <w:rPr>
          <w:rFonts w:cs="Arial"/>
          <w:i/>
          <w:iCs/>
          <w:sz w:val="17"/>
          <w:szCs w:val="17"/>
        </w:rPr>
        <w:t>outcome and performance framework</w:t>
      </w:r>
      <w:r w:rsidRPr="007F1B63">
        <w:rPr>
          <w:rFonts w:cs="Arial"/>
          <w:sz w:val="17"/>
          <w:szCs w:val="17"/>
        </w:rPr>
        <w:t xml:space="preserve"> continues to mature</w:t>
      </w:r>
      <w:r w:rsidR="002B37E7">
        <w:rPr>
          <w:rFonts w:cs="Arial"/>
          <w:sz w:val="17"/>
          <w:szCs w:val="17"/>
        </w:rPr>
        <w:t>.</w:t>
      </w:r>
    </w:p>
    <w:p w14:paraId="2089D49D" w14:textId="189768FC" w:rsidR="00861007" w:rsidRDefault="00861007" w:rsidP="007F1B63">
      <w:pPr>
        <w:pStyle w:val="Heading2"/>
      </w:pPr>
      <w:r w:rsidRPr="007F1B63">
        <w:lastRenderedPageBreak/>
        <w:t>Overview</w:t>
      </w:r>
      <w:r>
        <w:t xml:space="preserve"> of </w:t>
      </w:r>
      <w:r w:rsidR="009E5315">
        <w:t>C</w:t>
      </w:r>
      <w:r>
        <w:t>luster expenses by State Outcome</w:t>
      </w:r>
    </w:p>
    <w:p w14:paraId="43F94EEC" w14:textId="050719AA" w:rsidR="0090450B" w:rsidRDefault="00914F9B" w:rsidP="00DF5A95">
      <w:pPr>
        <w:pStyle w:val="BodyText"/>
      </w:pPr>
      <w:r w:rsidRPr="009D45D5">
        <w:t>A summary of expenses by State Outcome is provided in the chart</w:t>
      </w:r>
      <w:r w:rsidR="00DC4B9C">
        <w:t>s</w:t>
      </w:r>
      <w:r w:rsidRPr="009D45D5">
        <w:t xml:space="preserve"> below.</w:t>
      </w:r>
    </w:p>
    <w:p w14:paraId="6A58ADC0" w14:textId="205A08C4" w:rsidR="00E91179" w:rsidRPr="00DC7B4D" w:rsidRDefault="00E91179" w:rsidP="00286967">
      <w:pPr>
        <w:pStyle w:val="Chart8X"/>
      </w:pPr>
      <w:r w:rsidRPr="3B353323">
        <w:t xml:space="preserve">Recurrent expenses by </w:t>
      </w:r>
      <w:r w:rsidR="00855BC3">
        <w:t>O</w:t>
      </w:r>
      <w:r w:rsidRPr="3B353323">
        <w:t>utcome 2020-21 (dollars and %)</w:t>
      </w:r>
    </w:p>
    <w:p w14:paraId="5D957F73" w14:textId="01C35F73" w:rsidR="006A19E1" w:rsidRPr="006A19E1" w:rsidRDefault="006A19E1" w:rsidP="006A19E1">
      <w:pPr>
        <w:rPr>
          <w:sz w:val="24"/>
          <w:szCs w:val="24"/>
          <w:lang w:eastAsia="en-AU"/>
        </w:rPr>
      </w:pPr>
    </w:p>
    <w:p w14:paraId="640D321A" w14:textId="0EB55CEF" w:rsidR="00CA7A2E" w:rsidRDefault="00F73866" w:rsidP="352BBDC8">
      <w:pPr>
        <w:jc w:val="center"/>
      </w:pPr>
      <w:r>
        <w:rPr>
          <w:noProof/>
        </w:rPr>
        <w:drawing>
          <wp:inline distT="0" distB="0" distL="0" distR="0" wp14:anchorId="5EBAE7FB" wp14:editId="46F6B46D">
            <wp:extent cx="6120765" cy="2988945"/>
            <wp:effectExtent l="0" t="0" r="13335" b="1905"/>
            <wp:docPr id="10" name="Chart 10" descr="Chart 8.1: Recurrent expenses by Outcome 2020-21 (dollars and %)">
              <a:extLst xmlns:a="http://schemas.openxmlformats.org/drawingml/2006/main">
                <a:ext uri="{FF2B5EF4-FFF2-40B4-BE49-F238E27FC236}">
                  <a16:creationId xmlns:a16="http://schemas.microsoft.com/office/drawing/2014/main" id="{29F3CFFB-AF6E-4282-808F-EE77AA998D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87DF1C" w14:textId="7BF4AEEF" w:rsidR="007B7B38" w:rsidRPr="004749E6" w:rsidRDefault="003218EB" w:rsidP="008B24FF">
      <w:pPr>
        <w:ind w:left="357" w:hanging="357"/>
        <w:rPr>
          <w:rFonts w:ascii="Arial" w:hAnsi="Arial" w:cs="Arial"/>
          <w:iCs/>
          <w:sz w:val="23"/>
        </w:rPr>
      </w:pPr>
      <w:r w:rsidRPr="004749E6">
        <w:rPr>
          <w:rFonts w:ascii="Arial" w:hAnsi="Arial" w:cs="Arial"/>
          <w:iCs/>
          <w:color w:val="000000"/>
          <w:sz w:val="17"/>
          <w:szCs w:val="17"/>
          <w:lang w:eastAsia="en-AU"/>
        </w:rPr>
        <w:t xml:space="preserve">(a) </w:t>
      </w:r>
      <w:r w:rsidR="008B24FF">
        <w:rPr>
          <w:rFonts w:ascii="Arial" w:hAnsi="Arial" w:cs="Arial"/>
          <w:iCs/>
          <w:color w:val="000000"/>
          <w:sz w:val="17"/>
          <w:szCs w:val="17"/>
          <w:lang w:eastAsia="en-AU"/>
        </w:rPr>
        <w:tab/>
      </w:r>
      <w:r w:rsidR="00007AA1" w:rsidRPr="004749E6">
        <w:rPr>
          <w:rFonts w:ascii="Arial" w:hAnsi="Arial" w:cs="Arial"/>
          <w:iCs/>
          <w:color w:val="000000"/>
          <w:sz w:val="17"/>
          <w:szCs w:val="17"/>
          <w:lang w:eastAsia="en-AU"/>
        </w:rPr>
        <w:t>Grouped for presentation purposes, “Other State Outcomes” comprises:</w:t>
      </w:r>
    </w:p>
    <w:p w14:paraId="0FD99BAB" w14:textId="2DC7D491" w:rsidR="001B1346" w:rsidRPr="004749E6" w:rsidRDefault="00007AA1" w:rsidP="00A63FAA">
      <w:pPr>
        <w:ind w:left="714" w:hanging="357"/>
        <w:rPr>
          <w:rFonts w:ascii="Arial" w:hAnsi="Arial" w:cs="Arial"/>
          <w:b/>
          <w:bCs/>
          <w:iCs/>
          <w:sz w:val="17"/>
          <w:szCs w:val="17"/>
        </w:rPr>
      </w:pPr>
      <w:r w:rsidRPr="004749E6">
        <w:rPr>
          <w:rFonts w:ascii="Arial" w:hAnsi="Arial" w:cs="Arial"/>
          <w:iCs/>
          <w:color w:val="000000"/>
          <w:sz w:val="17"/>
          <w:szCs w:val="17"/>
          <w:lang w:eastAsia="en-AU"/>
        </w:rPr>
        <w:t>•</w:t>
      </w:r>
      <w:r w:rsidR="00A63FAA">
        <w:rPr>
          <w:rFonts w:ascii="Arial" w:hAnsi="Arial" w:cs="Arial"/>
          <w:iCs/>
          <w:color w:val="000000"/>
          <w:sz w:val="17"/>
          <w:szCs w:val="17"/>
          <w:lang w:eastAsia="en-AU"/>
        </w:rPr>
        <w:tab/>
      </w:r>
      <w:r w:rsidRPr="004749E6">
        <w:rPr>
          <w:rFonts w:ascii="Arial" w:hAnsi="Arial" w:cs="Arial"/>
          <w:iCs/>
          <w:color w:val="000000"/>
          <w:sz w:val="17"/>
          <w:szCs w:val="17"/>
          <w:lang w:eastAsia="en-AU"/>
        </w:rPr>
        <w:t>Successful Places for Communities</w:t>
      </w:r>
    </w:p>
    <w:p w14:paraId="3C92C101" w14:textId="3F67E71E" w:rsidR="00007AA1" w:rsidRPr="00A63FAA" w:rsidRDefault="00007AA1" w:rsidP="00A63FAA">
      <w:pPr>
        <w:pStyle w:val="ListParagraph"/>
        <w:numPr>
          <w:ilvl w:val="0"/>
          <w:numId w:val="24"/>
        </w:numPr>
        <w:rPr>
          <w:rFonts w:cs="Arial"/>
          <w:b/>
          <w:bCs/>
          <w:iCs/>
          <w:sz w:val="17"/>
          <w:szCs w:val="17"/>
        </w:rPr>
      </w:pPr>
      <w:r w:rsidRPr="00A63FAA">
        <w:rPr>
          <w:rFonts w:cs="Arial"/>
          <w:iCs/>
          <w:color w:val="000000"/>
          <w:sz w:val="17"/>
          <w:szCs w:val="17"/>
          <w:lang w:eastAsia="en-AU"/>
        </w:rPr>
        <w:t>Sustainable Transport Systems and Solutions Supporting Economic Activity</w:t>
      </w:r>
      <w:r w:rsidR="003913C9" w:rsidRPr="00A63FAA">
        <w:rPr>
          <w:rFonts w:cs="Arial"/>
          <w:iCs/>
          <w:color w:val="000000"/>
          <w:sz w:val="17"/>
          <w:szCs w:val="17"/>
          <w:lang w:eastAsia="en-AU"/>
        </w:rPr>
        <w:t>.</w:t>
      </w:r>
    </w:p>
    <w:p w14:paraId="3179162B" w14:textId="10E15DCC" w:rsidR="001B1346" w:rsidRPr="00286967" w:rsidRDefault="001B1346" w:rsidP="00286967">
      <w:pPr>
        <w:pStyle w:val="Chart8X"/>
        <w:ind w:left="357" w:hanging="357"/>
      </w:pPr>
      <w:r w:rsidRPr="00286967">
        <w:t xml:space="preserve">Capital expenditure by </w:t>
      </w:r>
      <w:r w:rsidR="00855BC3">
        <w:t>O</w:t>
      </w:r>
      <w:r w:rsidRPr="00286967">
        <w:t>utcome 2020-21 (dollars and %)</w:t>
      </w:r>
    </w:p>
    <w:p w14:paraId="0F1CD8FF" w14:textId="0873B181" w:rsidR="00861007" w:rsidRPr="009D45D5" w:rsidRDefault="00A70E4F" w:rsidP="352BBDC8">
      <w:pPr>
        <w:jc w:val="center"/>
        <w:rPr>
          <w:rFonts w:ascii="Arial" w:hAnsi="Arial" w:cs="Arial"/>
          <w:sz w:val="23"/>
          <w:szCs w:val="23"/>
        </w:rPr>
      </w:pPr>
      <w:r>
        <w:rPr>
          <w:noProof/>
        </w:rPr>
        <w:drawing>
          <wp:inline distT="0" distB="0" distL="0" distR="0" wp14:anchorId="596D47C7" wp14:editId="71062BA3">
            <wp:extent cx="6120765" cy="2867660"/>
            <wp:effectExtent l="0" t="0" r="13335" b="8890"/>
            <wp:docPr id="11" name="Chart 11" descr="Chart 8.2: Capital expenditure by Outcome 2020-21 (dollars and %)">
              <a:extLst xmlns:a="http://schemas.openxmlformats.org/drawingml/2006/main">
                <a:ext uri="{FF2B5EF4-FFF2-40B4-BE49-F238E27FC236}">
                  <a16:creationId xmlns:a16="http://schemas.microsoft.com/office/drawing/2014/main" id="{790177AA-45BB-420D-996A-5D8CF0206A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23222" w:rsidRPr="352BBDC8">
        <w:rPr>
          <w:rFonts w:ascii="Arial" w:hAnsi="Arial" w:cs="Arial"/>
          <w:sz w:val="23"/>
          <w:szCs w:val="23"/>
        </w:rPr>
        <w:br w:type="page"/>
      </w:r>
    </w:p>
    <w:p w14:paraId="2FA082D6" w14:textId="77777777" w:rsidR="00C4639A" w:rsidRPr="00EA64DC" w:rsidRDefault="00C4639A" w:rsidP="00C4639A">
      <w:pPr>
        <w:pStyle w:val="Heading2"/>
      </w:pPr>
      <w:bookmarkStart w:id="2" w:name="_Hlk10455666"/>
      <w:r w:rsidRPr="00F7655F">
        <w:lastRenderedPageBreak/>
        <w:t>Outcome</w:t>
      </w:r>
      <w:r>
        <w:t xml:space="preserve"> 1: </w:t>
      </w:r>
      <w:r w:rsidRPr="00B11F77">
        <w:t>Connecting our customers' whole lives</w:t>
      </w:r>
      <w:r>
        <w:t xml:space="preserve"> </w:t>
      </w:r>
    </w:p>
    <w:tbl>
      <w:tblPr>
        <w:tblpPr w:leftFromText="180" w:rightFromText="180" w:vertAnchor="text" w:horzAnchor="margin" w:tblpXSpec="right" w:tblpY="793"/>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C4639A" w:rsidRPr="00F8244B" w14:paraId="7C2B9344" w14:textId="77777777" w:rsidTr="00C34256">
        <w:trPr>
          <w:cantSplit/>
          <w:trHeight w:val="784"/>
        </w:trPr>
        <w:tc>
          <w:tcPr>
            <w:tcW w:w="1729" w:type="pct"/>
            <w:shd w:val="clear" w:color="auto" w:fill="F2F2F2" w:themeFill="background1" w:themeFillShade="F2"/>
            <w:vAlign w:val="center"/>
          </w:tcPr>
          <w:p w14:paraId="3BC80969" w14:textId="77777777" w:rsidR="00C4639A" w:rsidRPr="00F8244B" w:rsidRDefault="00C4639A" w:rsidP="00C34256">
            <w:pPr>
              <w:spacing w:before="120" w:after="120"/>
              <w:rPr>
                <w:rFonts w:ascii="Arial" w:hAnsi="Arial" w:cs="Arial"/>
                <w:sz w:val="23"/>
                <w:szCs w:val="23"/>
              </w:rPr>
            </w:pPr>
            <w:r w:rsidRPr="00F8244B">
              <w:rPr>
                <w:rFonts w:ascii="Arial" w:hAnsi="Arial" w:cs="Arial"/>
                <w:noProof/>
                <w:lang w:eastAsia="en-AU"/>
              </w:rPr>
              <w:drawing>
                <wp:inline distT="0" distB="0" distL="0" distR="0" wp14:anchorId="5548ABA6" wp14:editId="5FEDEE02">
                  <wp:extent cx="518160" cy="518160"/>
                  <wp:effectExtent l="0" t="0" r="0" b="0"/>
                  <wp:docPr id="5" name="Picture 5"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041DC76E" w14:textId="77777777" w:rsidR="00C4639A" w:rsidRPr="00B25F87" w:rsidRDefault="00C4639A" w:rsidP="00C34256">
            <w:pPr>
              <w:spacing w:before="120" w:after="120"/>
              <w:jc w:val="center"/>
              <w:rPr>
                <w:rFonts w:ascii="Arial" w:hAnsi="Arial" w:cs="Arial"/>
                <w:color w:val="00ABE6"/>
                <w:sz w:val="18"/>
                <w:szCs w:val="18"/>
              </w:rPr>
            </w:pPr>
            <w:r w:rsidRPr="3B353323">
              <w:rPr>
                <w:rFonts w:ascii="Arial" w:hAnsi="Arial" w:cs="Arial"/>
                <w:color w:val="00ABE6"/>
                <w:sz w:val="18"/>
                <w:szCs w:val="18"/>
              </w:rPr>
              <w:t>$</w:t>
            </w:r>
            <w:r>
              <w:rPr>
                <w:rFonts w:ascii="Arial" w:hAnsi="Arial" w:cs="Arial"/>
                <w:color w:val="00ABE6"/>
                <w:sz w:val="18"/>
                <w:szCs w:val="18"/>
              </w:rPr>
              <w:t>14.3</w:t>
            </w:r>
            <w:r w:rsidRPr="3B353323">
              <w:rPr>
                <w:rFonts w:ascii="Arial" w:hAnsi="Arial" w:cs="Arial"/>
                <w:color w:val="00ABE6"/>
                <w:sz w:val="18"/>
                <w:szCs w:val="18"/>
              </w:rPr>
              <w:t xml:space="preserve"> billion</w:t>
            </w:r>
          </w:p>
        </w:tc>
        <w:tc>
          <w:tcPr>
            <w:tcW w:w="1809" w:type="pct"/>
            <w:shd w:val="clear" w:color="auto" w:fill="F2F2F2" w:themeFill="background1" w:themeFillShade="F2"/>
            <w:vAlign w:val="center"/>
          </w:tcPr>
          <w:p w14:paraId="057888FA" w14:textId="77777777" w:rsidR="00C4639A" w:rsidRPr="00F8244B" w:rsidRDefault="00C4639A" w:rsidP="00C34256">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C4639A" w:rsidRPr="00F8244B" w14:paraId="5BB4AC6E" w14:textId="77777777" w:rsidTr="00C34256">
        <w:trPr>
          <w:cantSplit/>
          <w:trHeight w:val="784"/>
        </w:trPr>
        <w:tc>
          <w:tcPr>
            <w:tcW w:w="1729" w:type="pct"/>
            <w:shd w:val="clear" w:color="auto" w:fill="F2F2F2" w:themeFill="background1" w:themeFillShade="F2"/>
            <w:vAlign w:val="center"/>
          </w:tcPr>
          <w:p w14:paraId="2EBD9D9A" w14:textId="77777777" w:rsidR="00C4639A" w:rsidRPr="00F8244B" w:rsidRDefault="00C4639A" w:rsidP="00C34256">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45D0BE0F" wp14:editId="74181E89">
                  <wp:extent cx="525145" cy="525145"/>
                  <wp:effectExtent l="0" t="0" r="8255" b="8255"/>
                  <wp:docPr id="7" name="Picture 7"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3B53E733" w14:textId="77777777" w:rsidR="00C4639A" w:rsidRPr="00B25F87" w:rsidRDefault="00C4639A" w:rsidP="00C34256">
            <w:pPr>
              <w:spacing w:before="120" w:after="120"/>
              <w:jc w:val="center"/>
              <w:rPr>
                <w:rFonts w:ascii="Arial" w:hAnsi="Arial" w:cs="Arial"/>
                <w:color w:val="00ABE6"/>
                <w:sz w:val="18"/>
                <w:szCs w:val="18"/>
              </w:rPr>
            </w:pPr>
            <w:r w:rsidRPr="00B25F87">
              <w:rPr>
                <w:rFonts w:ascii="Arial" w:hAnsi="Arial" w:cs="Arial"/>
                <w:color w:val="00ABE6"/>
                <w:sz w:val="18"/>
                <w:szCs w:val="18"/>
              </w:rPr>
              <w:t>$2.</w:t>
            </w:r>
            <w:r>
              <w:rPr>
                <w:rFonts w:ascii="Arial" w:hAnsi="Arial" w:cs="Arial"/>
                <w:color w:val="00ABE6"/>
                <w:sz w:val="18"/>
                <w:szCs w:val="18"/>
              </w:rPr>
              <w:t>5</w:t>
            </w:r>
            <w:r w:rsidRPr="00B25F87">
              <w:rPr>
                <w:rFonts w:ascii="Arial" w:hAnsi="Arial" w:cs="Arial"/>
                <w:color w:val="00ABE6"/>
                <w:sz w:val="18"/>
                <w:szCs w:val="18"/>
              </w:rPr>
              <w:t xml:space="preserve"> billion</w:t>
            </w:r>
          </w:p>
        </w:tc>
        <w:tc>
          <w:tcPr>
            <w:tcW w:w="1809" w:type="pct"/>
            <w:shd w:val="clear" w:color="auto" w:fill="F2F2F2" w:themeFill="background1" w:themeFillShade="F2"/>
            <w:vAlign w:val="center"/>
          </w:tcPr>
          <w:p w14:paraId="1CD96998" w14:textId="77777777" w:rsidR="00C4639A" w:rsidRPr="00F8244B" w:rsidRDefault="00C4639A" w:rsidP="00C34256">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3D47EB5A" w14:textId="77777777" w:rsidR="00C4639A" w:rsidRPr="002E35A7" w:rsidRDefault="00C4639A" w:rsidP="00C4639A">
      <w:pPr>
        <w:pStyle w:val="Heading3"/>
      </w:pPr>
      <w:r w:rsidRPr="002E35A7">
        <w:t>State Outcome overview and 2020-21 investment</w:t>
      </w:r>
    </w:p>
    <w:p w14:paraId="0B1CAB0C" w14:textId="77777777" w:rsidR="00C4639A" w:rsidRPr="00B32DAB" w:rsidRDefault="00C4639A" w:rsidP="00C4639A">
      <w:pPr>
        <w:pStyle w:val="BodyText"/>
      </w:pPr>
      <w:r w:rsidRPr="00A62E0A">
        <w:t>Transport plays a vital role in customers’ lives, delivering and enabling transport solutions that blend seamlessly into customers’ lifestyles, catering for the wide range of journey types, needed by people and</w:t>
      </w:r>
      <w:r>
        <w:t xml:space="preserve"> for</w:t>
      </w:r>
      <w:r w:rsidRPr="00A62E0A">
        <w:t xml:space="preserve"> freight. Transport works to meet customers</w:t>
      </w:r>
      <w:r>
        <w:t>’</w:t>
      </w:r>
      <w:r w:rsidRPr="00A62E0A">
        <w:t xml:space="preserve"> expectations of effortless, accessible, and personalised journeys, regardless of mode, which are safe, reliable, accessible, and sustainable. This includes creating solutions for the complete journey - blending public and private, car share, On Demand, active and personal mobility.</w:t>
      </w:r>
    </w:p>
    <w:p w14:paraId="65DAAC8C" w14:textId="77777777" w:rsidR="00C4639A" w:rsidRPr="000101AC" w:rsidRDefault="00C4639A" w:rsidP="00C4639A">
      <w:pPr>
        <w:pStyle w:val="Heading3"/>
      </w:pPr>
      <w:r w:rsidRPr="6083F3FE">
        <w:t xml:space="preserve">2020-21 State Outcome </w:t>
      </w:r>
      <w:r w:rsidRPr="00007AA1">
        <w:t>Budget</w:t>
      </w:r>
      <w:r w:rsidRPr="6083F3FE">
        <w:t xml:space="preserve"> </w:t>
      </w:r>
      <w:r>
        <w:t>h</w:t>
      </w:r>
      <w:r w:rsidRPr="6083F3FE">
        <w:t xml:space="preserve">ighlights </w:t>
      </w:r>
    </w:p>
    <w:p w14:paraId="111A51C0" w14:textId="77777777" w:rsidR="00C4639A" w:rsidRPr="00FB3090" w:rsidRDefault="00C4639A" w:rsidP="00C4639A">
      <w:pPr>
        <w:pStyle w:val="Bullet1"/>
        <w:numPr>
          <w:ilvl w:val="0"/>
          <w:numId w:val="0"/>
        </w:numPr>
      </w:pPr>
      <w:r w:rsidRPr="00FB3090">
        <w:t xml:space="preserve">In 2020-21, the Transport </w:t>
      </w:r>
      <w:r>
        <w:t>Cluster</w:t>
      </w:r>
      <w:r w:rsidRPr="00FB3090">
        <w:t xml:space="preserve"> will invest $</w:t>
      </w:r>
      <w:r>
        <w:t>16.8</w:t>
      </w:r>
      <w:r w:rsidRPr="00FB3090">
        <w:t xml:space="preserve"> billion ($1</w:t>
      </w:r>
      <w:r>
        <w:t>4.3</w:t>
      </w:r>
      <w:r w:rsidRPr="00FB3090">
        <w:t xml:space="preserve"> billion recurrent expenses and $2.</w:t>
      </w:r>
      <w:r>
        <w:t>5</w:t>
      </w:r>
      <w:r w:rsidRPr="00FB3090">
        <w:t xml:space="preserve"> billion ca</w:t>
      </w:r>
      <w:r w:rsidRPr="00FB3090">
        <w:rPr>
          <w:color w:val="000000" w:themeColor="text1"/>
        </w:rPr>
        <w:t xml:space="preserve">pital expenditure) in this </w:t>
      </w:r>
      <w:r>
        <w:rPr>
          <w:color w:val="000000" w:themeColor="text1"/>
        </w:rPr>
        <w:t>O</w:t>
      </w:r>
      <w:r w:rsidRPr="00FB3090">
        <w:rPr>
          <w:color w:val="000000" w:themeColor="text1"/>
        </w:rPr>
        <w:t>utcome, including:</w:t>
      </w:r>
      <w:r w:rsidRPr="00FB3090">
        <w:t xml:space="preserve"> </w:t>
      </w:r>
    </w:p>
    <w:p w14:paraId="39BEF2E4" w14:textId="77777777" w:rsidR="00C4639A" w:rsidRPr="008A018B" w:rsidRDefault="00C4639A" w:rsidP="00C4639A">
      <w:pPr>
        <w:pStyle w:val="Bullet1"/>
      </w:pPr>
      <w:r w:rsidRPr="008A018B">
        <w:t>$1.6 billion ($1.5 billion recurrent and $49.0 million capital) for bus services in 2020-21 throughout New South Wales, including regional and metropolitan bus services, school services and funding of new and replacement buses</w:t>
      </w:r>
    </w:p>
    <w:p w14:paraId="6D78DAE2" w14:textId="77777777" w:rsidR="00C4639A" w:rsidRPr="008A018B" w:rsidRDefault="00C4639A" w:rsidP="00C4639A">
      <w:pPr>
        <w:pStyle w:val="Bullet1"/>
      </w:pPr>
      <w:r w:rsidRPr="008A018B">
        <w:t>$1.1 billion ($4.</w:t>
      </w:r>
      <w:r>
        <w:t>0</w:t>
      </w:r>
      <w:r w:rsidRPr="008A018B">
        <w:t xml:space="preserve"> billion over four years) to continue to deliver More Trains, More Services for increased rail services, and more frequent and additional services on the Illawarra, Airport and South Coast lines </w:t>
      </w:r>
    </w:p>
    <w:p w14:paraId="507209EF" w14:textId="77777777" w:rsidR="00C4639A" w:rsidRPr="008A018B" w:rsidRDefault="00C4639A" w:rsidP="00C4639A">
      <w:pPr>
        <w:pStyle w:val="Bullet1"/>
        <w:rPr>
          <w:rFonts w:eastAsia="Arial"/>
        </w:rPr>
      </w:pPr>
      <w:r w:rsidRPr="008A018B">
        <w:t>$</w:t>
      </w:r>
      <w:r w:rsidRPr="008A018B">
        <w:rPr>
          <w:color w:val="000000" w:themeColor="text1"/>
        </w:rPr>
        <w:t>647.9 million ($2.0 billion over four years) to continue NSW and Australian Government investment to i</w:t>
      </w:r>
      <w:r w:rsidRPr="008A018B">
        <w:t xml:space="preserve">mprove road safety including a significant increase in investment through the Road Safety Plan 2021 targeting high risk areas with a regional focus </w:t>
      </w:r>
    </w:p>
    <w:p w14:paraId="41F3FD27" w14:textId="77777777" w:rsidR="00C4639A" w:rsidRPr="008A018B" w:rsidRDefault="00C4639A" w:rsidP="00C4639A">
      <w:pPr>
        <w:pStyle w:val="Bullet1"/>
      </w:pPr>
      <w:r w:rsidRPr="008A018B">
        <w:t>$335.</w:t>
      </w:r>
      <w:r w:rsidRPr="008A018B" w:rsidDel="004A16B6">
        <w:t>0</w:t>
      </w:r>
      <w:r w:rsidRPr="008A018B">
        <w:t xml:space="preserve"> million ($1.6 billion over four years) to continue delivery of the New Intercity Fleet to deliver a new, state-of-the-art fleet that will provide a new level of comfort and convenience for customers who travel between Sydney, the Central Coast and Newcastle, the Blue Mountains, and the South Coast</w:t>
      </w:r>
    </w:p>
    <w:p w14:paraId="48438727" w14:textId="77777777" w:rsidR="00C4639A" w:rsidRPr="008A018B" w:rsidRDefault="00C4639A" w:rsidP="00C4639A">
      <w:pPr>
        <w:pStyle w:val="Bullet1"/>
        <w:rPr>
          <w:rFonts w:eastAsia="Arial"/>
          <w:color w:val="000000" w:themeColor="text1"/>
          <w:sz w:val="20"/>
        </w:rPr>
      </w:pPr>
      <w:r w:rsidRPr="008A018B">
        <w:t>$312.0 million ($691.0 million over four years) for the Fixing Local Roads program, which is helping regional councils repair, maintain and seal the roads that matter to local communities, including an Australian Government funding contribution of $191</w:t>
      </w:r>
      <w:r>
        <w:t>.0</w:t>
      </w:r>
      <w:r w:rsidRPr="008A018B">
        <w:t xml:space="preserve"> million</w:t>
      </w:r>
      <w:r w:rsidRPr="008A018B">
        <w:rPr>
          <w:color w:val="000000" w:themeColor="text1"/>
          <w:sz w:val="20"/>
        </w:rPr>
        <w:t xml:space="preserve"> </w:t>
      </w:r>
    </w:p>
    <w:p w14:paraId="61A4AFAB" w14:textId="77777777" w:rsidR="00C4639A" w:rsidRDefault="00C4639A" w:rsidP="00C4639A">
      <w:pPr>
        <w:pStyle w:val="Bullet1"/>
      </w:pPr>
      <w:r w:rsidRPr="008A018B">
        <w:t>$194.4 million ($14.2 million recurrent and $180.2 million capital over four years) for wharf upgrades and maritime infrastructure investment across NSW,</w:t>
      </w:r>
      <w:r w:rsidRPr="00BB35EF">
        <w:rPr>
          <w:rFonts w:ascii="Times New Roman" w:hAnsi="Times New Roman" w:cs="Times New Roman"/>
          <w:sz w:val="20"/>
        </w:rPr>
        <w:t xml:space="preserve"> </w:t>
      </w:r>
      <w:r w:rsidRPr="008A018B">
        <w:t xml:space="preserve">including upgrades to ferry wharves at Darling Point, Double Bay and Greenwich Point </w:t>
      </w:r>
      <w:r>
        <w:t xml:space="preserve">as </w:t>
      </w:r>
      <w:r w:rsidRPr="008A018B">
        <w:t>well as ongoing maintenance and upgrades to various regional maritime assets</w:t>
      </w:r>
    </w:p>
    <w:p w14:paraId="05F41E6C" w14:textId="77777777" w:rsidR="00C4639A" w:rsidRPr="001C0C81" w:rsidRDefault="00C4639A" w:rsidP="00C4639A">
      <w:pPr>
        <w:pStyle w:val="Bullet1"/>
      </w:pPr>
      <w:r w:rsidRPr="001C0C81">
        <w:rPr>
          <w:rFonts w:eastAsia="Arial"/>
        </w:rPr>
        <w:t>$115.0 million ($414.0 million over two years) to accelerate a range of regional Transport programs and projects, including Fixing Country Bridges, regional bus services and regional road projects, aimed at supporting jobs and stimulating the economy in regional New South Wales</w:t>
      </w:r>
    </w:p>
    <w:p w14:paraId="013FCCE9" w14:textId="77777777" w:rsidR="00C4639A" w:rsidRPr="008A018B" w:rsidRDefault="00C4639A" w:rsidP="00C4639A">
      <w:pPr>
        <w:pStyle w:val="Bullet1"/>
      </w:pPr>
      <w:r w:rsidRPr="008A018B" w:rsidDel="00EC5776">
        <w:t>$</w:t>
      </w:r>
      <w:r w:rsidRPr="008A018B">
        <w:t>87.6 million in capital ($134.4 million over four years) for the Fixing Country Rail program to provide improved capacity, access, efficiency and reliability of the regional rail network</w:t>
      </w:r>
    </w:p>
    <w:p w14:paraId="07A4B88D" w14:textId="77777777" w:rsidR="00C4639A" w:rsidRPr="00641BBD" w:rsidRDefault="00C4639A" w:rsidP="00C4639A">
      <w:pPr>
        <w:pStyle w:val="Bullet1"/>
        <w:rPr>
          <w:rFonts w:eastAsia="Arial"/>
          <w:color w:val="000000" w:themeColor="text1"/>
        </w:rPr>
      </w:pPr>
      <w:r w:rsidRPr="65892F1D">
        <w:t>$84</w:t>
      </w:r>
      <w:r>
        <w:t>.1</w:t>
      </w:r>
      <w:r w:rsidRPr="65892F1D">
        <w:t xml:space="preserve"> million ($400</w:t>
      </w:r>
      <w:r>
        <w:t>.3</w:t>
      </w:r>
      <w:r w:rsidRPr="65892F1D">
        <w:t xml:space="preserve"> million over four years) for NSW and Australian Government funded works on the Newell Highway, include overtaking lanes, flood mitigation and </w:t>
      </w:r>
      <w:r>
        <w:t xml:space="preserve">planning for </w:t>
      </w:r>
      <w:r w:rsidRPr="65892F1D">
        <w:t>the Parkes Bypass</w:t>
      </w:r>
      <w:bookmarkStart w:id="3" w:name="_GoBack"/>
      <w:bookmarkEnd w:id="3"/>
    </w:p>
    <w:p w14:paraId="2C9733D6" w14:textId="77777777" w:rsidR="00641BBD" w:rsidRDefault="00641BBD" w:rsidP="00641BBD">
      <w:pPr>
        <w:pStyle w:val="Bullet1"/>
      </w:pPr>
      <w:r w:rsidRPr="00C55A82">
        <w:lastRenderedPageBreak/>
        <w:t xml:space="preserve">$79.0 million </w:t>
      </w:r>
      <w:r>
        <w:t xml:space="preserve">($73.5 million over </w:t>
      </w:r>
      <w:r w:rsidRPr="00C55A82">
        <w:t xml:space="preserve">the next </w:t>
      </w:r>
      <w:r>
        <w:t xml:space="preserve">four years), </w:t>
      </w:r>
      <w:r w:rsidRPr="00C55A82">
        <w:t xml:space="preserve">including $2.0 million in 2020-21, </w:t>
      </w:r>
      <w:r>
        <w:t xml:space="preserve">to commence planning for upgrades to </w:t>
      </w:r>
      <w:r w:rsidRPr="00C55A82">
        <w:t xml:space="preserve">complete the duplication of </w:t>
      </w:r>
      <w:r>
        <w:t xml:space="preserve">Heathcote Road and planning for future upgrades of Picton Road </w:t>
      </w:r>
    </w:p>
    <w:p w14:paraId="52A38BE7" w14:textId="2D83D26E" w:rsidR="29751518" w:rsidRPr="008E5946" w:rsidRDefault="77582E41" w:rsidP="00B84106">
      <w:pPr>
        <w:pStyle w:val="Bullet1"/>
        <w:rPr>
          <w:rFonts w:eastAsia="Arial"/>
        </w:rPr>
      </w:pPr>
      <w:r w:rsidRPr="00963DCE">
        <w:t>$</w:t>
      </w:r>
      <w:r w:rsidR="00E329BD">
        <w:t>59.7</w:t>
      </w:r>
      <w:r w:rsidRPr="00963DCE">
        <w:t xml:space="preserve"> million ($202</w:t>
      </w:r>
      <w:r w:rsidR="0F4C8551" w:rsidRPr="00963DCE">
        <w:t>.</w:t>
      </w:r>
      <w:r w:rsidR="001616F7">
        <w:t>4</w:t>
      </w:r>
      <w:r w:rsidRPr="00963DCE">
        <w:t xml:space="preserve"> million over four years) for regional road safety and mobility enhancements on the Monaro Highway, Mitchell Highway, Kings Highway and Waterfall Way, including overtaking lanes and the Nelligen Bridge upgrade</w:t>
      </w:r>
    </w:p>
    <w:p w14:paraId="42602B7D" w14:textId="352C8427" w:rsidR="29751518" w:rsidRDefault="0CDDBE1F" w:rsidP="00B84106">
      <w:pPr>
        <w:pStyle w:val="Bullet1"/>
      </w:pPr>
      <w:r w:rsidRPr="3B353323">
        <w:t>$43</w:t>
      </w:r>
      <w:r w:rsidR="0F4C8551" w:rsidRPr="3B353323">
        <w:t>.</w:t>
      </w:r>
      <w:r w:rsidR="001616F7">
        <w:t>3</w:t>
      </w:r>
      <w:r w:rsidRPr="3B353323">
        <w:t xml:space="preserve"> million ($1.3 billion over four years) for the Regional Rail Fleet </w:t>
      </w:r>
      <w:r w:rsidR="2C39060D" w:rsidRPr="3B353323">
        <w:t xml:space="preserve">program </w:t>
      </w:r>
      <w:r w:rsidRPr="3B353323">
        <w:t>to replace the ag</w:t>
      </w:r>
      <w:r w:rsidR="64B08B7E" w:rsidRPr="3B353323">
        <w:t>e</w:t>
      </w:r>
      <w:r w:rsidRPr="3B353323">
        <w:t>ing fleet</w:t>
      </w:r>
      <w:r w:rsidR="64B08B7E" w:rsidRPr="3B353323">
        <w:t xml:space="preserve"> and</w:t>
      </w:r>
      <w:r w:rsidRPr="3B353323">
        <w:t xml:space="preserve"> provide a new maintenance facility in Dubbo. The new trains will improve accessibility, amenities and reliability for customers who travel from Sydney to many regional centres in NSW, as well as Canberra, Melbourne and Brisbane</w:t>
      </w:r>
    </w:p>
    <w:p w14:paraId="2018276B" w14:textId="5E36BCEA" w:rsidR="00D453A6" w:rsidRPr="00B01F0D" w:rsidRDefault="00D453A6" w:rsidP="00B84106">
      <w:pPr>
        <w:pStyle w:val="Bullet1"/>
      </w:pPr>
      <w:r w:rsidRPr="00B01F0D">
        <w:t>$24.0 million ($</w:t>
      </w:r>
      <w:r w:rsidR="00D23042" w:rsidRPr="00B01F0D">
        <w:t>78</w:t>
      </w:r>
      <w:r w:rsidRPr="00B01F0D">
        <w:t>.6 million over four years) for continuing Barton Highway improvements including the Australian Government funded Barton Highway duplication</w:t>
      </w:r>
    </w:p>
    <w:p w14:paraId="6F92AC8F" w14:textId="36559270" w:rsidR="001E2796" w:rsidRPr="00B01F0D" w:rsidRDefault="00D453A6" w:rsidP="00B84106">
      <w:pPr>
        <w:pStyle w:val="Bullet1"/>
      </w:pPr>
      <w:r w:rsidRPr="00B01F0D">
        <w:t>$20.0 million ($302.4 million over four years) to continue NSW and Australian Government funded planning and preconstruction for the Newcastle Inner City Bypass from Rankin Park to Jesmond</w:t>
      </w:r>
    </w:p>
    <w:p w14:paraId="0F0B01DB" w14:textId="5D9D7B31" w:rsidR="6DA1B9CD" w:rsidRDefault="7EDD9C51" w:rsidP="00B84106">
      <w:pPr>
        <w:pStyle w:val="Bullet1"/>
        <w:rPr>
          <w:rFonts w:eastAsia="Arial"/>
        </w:rPr>
      </w:pPr>
      <w:r w:rsidRPr="00B25F87">
        <w:t xml:space="preserve">$0.5 million for a feasibility </w:t>
      </w:r>
      <w:r w:rsidR="043D319C" w:rsidRPr="00B25F87">
        <w:t>study</w:t>
      </w:r>
      <w:r w:rsidRPr="00B25F87">
        <w:t xml:space="preserve"> into a </w:t>
      </w:r>
      <w:r w:rsidR="003F0771">
        <w:t xml:space="preserve">foreshore </w:t>
      </w:r>
      <w:r w:rsidRPr="00B25F87">
        <w:t>walkway from the Opera House to Parramatta</w:t>
      </w:r>
      <w:r w:rsidR="0010015E">
        <w:t>.</w:t>
      </w:r>
    </w:p>
    <w:bookmarkEnd w:id="2"/>
    <w:p w14:paraId="4E97CBCE" w14:textId="3F719987" w:rsidR="00892986" w:rsidRPr="00892986" w:rsidRDefault="00892986" w:rsidP="00007AA1">
      <w:pPr>
        <w:pStyle w:val="Heading3"/>
      </w:pPr>
      <w:r w:rsidRPr="00892986">
        <w:t xml:space="preserve">Key performance insights </w:t>
      </w:r>
    </w:p>
    <w:p w14:paraId="0BBCBCEC" w14:textId="4B4AA4AE" w:rsidR="00855E31" w:rsidRDefault="00996EB7" w:rsidP="00DF5A95">
      <w:pPr>
        <w:pStyle w:val="BodyText"/>
      </w:pPr>
      <w:r w:rsidRPr="00B25F87">
        <w:t xml:space="preserve">This section provides analysis and insights on key Outcome Indicators for this State Outcome.  </w:t>
      </w:r>
    </w:p>
    <w:p w14:paraId="789B085A" w14:textId="1AD513CD" w:rsidR="0023678A" w:rsidRDefault="0023678A" w:rsidP="00B6313C">
      <w:pPr>
        <w:pStyle w:val="Heading4"/>
        <w:rPr>
          <w:rFonts w:cs="Arial"/>
          <w:szCs w:val="23"/>
        </w:rPr>
      </w:pPr>
      <w:r w:rsidRPr="00A62E0A">
        <w:t>Customer satisfaction</w:t>
      </w:r>
    </w:p>
    <w:p w14:paraId="11C0C65C" w14:textId="3AE264D9" w:rsidR="008549CE" w:rsidRPr="00A62E0A" w:rsidRDefault="00D83170" w:rsidP="00DF5A95">
      <w:pPr>
        <w:pStyle w:val="BodyText"/>
        <w:rPr>
          <w:color w:val="A6A6A6" w:themeColor="background1" w:themeShade="A6"/>
        </w:rPr>
      </w:pPr>
      <w:r>
        <w:rPr>
          <w:szCs w:val="23"/>
        </w:rPr>
        <w:t>This indicator</w:t>
      </w:r>
      <w:r w:rsidRPr="00A62E0A">
        <w:t xml:space="preserve"> measures</w:t>
      </w:r>
      <w:r>
        <w:rPr>
          <w:szCs w:val="23"/>
        </w:rPr>
        <w:t xml:space="preserve"> c</w:t>
      </w:r>
      <w:r w:rsidR="008549CE" w:rsidRPr="009713DC">
        <w:rPr>
          <w:szCs w:val="23"/>
        </w:rPr>
        <w:t xml:space="preserve">ustomer satisfaction </w:t>
      </w:r>
      <w:r>
        <w:rPr>
          <w:szCs w:val="23"/>
        </w:rPr>
        <w:t>across</w:t>
      </w:r>
      <w:r w:rsidRPr="00A62E0A">
        <w:t xml:space="preserve"> </w:t>
      </w:r>
      <w:r w:rsidR="008549CE" w:rsidRPr="00A62E0A">
        <w:t xml:space="preserve">key satisfaction drivers, including timeliness, safety and security, ticketing, convenience, accessibility, comfort, cleanliness, information, and customer service. Maintaining or improving shows how well Transport connects customers’ whole lives. </w:t>
      </w:r>
    </w:p>
    <w:p w14:paraId="0787A14A" w14:textId="47BBBB85" w:rsidR="004749E6" w:rsidRDefault="00894D81" w:rsidP="003913C9">
      <w:pPr>
        <w:pStyle w:val="BodyText"/>
        <w:rPr>
          <w:bCs w:val="0"/>
          <w:i/>
        </w:rPr>
      </w:pPr>
      <w:r>
        <w:t xml:space="preserve">Performance against this indicator is on track to </w:t>
      </w:r>
      <w:r w:rsidR="00D172A6">
        <w:t xml:space="preserve">meet performance targets. </w:t>
      </w:r>
      <w:r w:rsidR="00C10713" w:rsidRPr="00C10713">
        <w:t>Since measuring customer satisfaction in 2012</w:t>
      </w:r>
      <w:r w:rsidR="0016506C">
        <w:t>,</w:t>
      </w:r>
      <w:r w:rsidR="00C10713" w:rsidRPr="00C10713">
        <w:t xml:space="preserve"> </w:t>
      </w:r>
      <w:r w:rsidR="0016506C">
        <w:t xml:space="preserve">for </w:t>
      </w:r>
      <w:r w:rsidR="00C10713" w:rsidRPr="00C10713">
        <w:t xml:space="preserve">public transport and </w:t>
      </w:r>
      <w:r w:rsidR="008920E1">
        <w:t>subsequently</w:t>
      </w:r>
      <w:r w:rsidR="0016506C">
        <w:t xml:space="preserve"> road and</w:t>
      </w:r>
      <w:r w:rsidR="00C10713" w:rsidRPr="00C10713">
        <w:t xml:space="preserve"> Metro</w:t>
      </w:r>
      <w:r w:rsidR="0016506C">
        <w:t xml:space="preserve"> customers</w:t>
      </w:r>
      <w:r w:rsidR="00C10713" w:rsidRPr="00C10713">
        <w:t>, customer satisfaction has been maintained or improved on all modes</w:t>
      </w:r>
      <w:r w:rsidR="0012286A">
        <w:t xml:space="preserve"> and is meeting targets</w:t>
      </w:r>
      <w:r w:rsidR="00C10713" w:rsidRPr="00C10713">
        <w:t xml:space="preserve">. </w:t>
      </w:r>
      <w:r w:rsidR="004749E6">
        <w:br w:type="page"/>
      </w:r>
    </w:p>
    <w:p w14:paraId="01AF18C7" w14:textId="0F85B3CF" w:rsidR="00A215E5" w:rsidRPr="00286967" w:rsidRDefault="00A215E5" w:rsidP="005D15B9">
      <w:pPr>
        <w:pStyle w:val="Chart8X"/>
        <w:numPr>
          <w:ilvl w:val="0"/>
          <w:numId w:val="23"/>
        </w:numPr>
      </w:pPr>
      <w:r w:rsidRPr="00286967">
        <w:lastRenderedPageBreak/>
        <w:t>Customer satisfaction</w:t>
      </w:r>
    </w:p>
    <w:p w14:paraId="1ABE3712" w14:textId="27D4BBAE" w:rsidR="00275E86" w:rsidRDefault="0012378B" w:rsidP="00B6313C">
      <w:pPr>
        <w:jc w:val="center"/>
        <w:rPr>
          <w:rStyle w:val="CommentReference"/>
        </w:rPr>
      </w:pPr>
      <w:r>
        <w:rPr>
          <w:rStyle w:val="CommentReference"/>
        </w:rPr>
        <w:t xml:space="preserve"> </w:t>
      </w:r>
      <w:r w:rsidR="004C1115">
        <w:rPr>
          <w:noProof/>
          <w:lang w:eastAsia="en-AU"/>
        </w:rPr>
        <w:drawing>
          <wp:inline distT="0" distB="0" distL="0" distR="0" wp14:anchorId="3C8A3E0A" wp14:editId="0677D3CD">
            <wp:extent cx="4572000" cy="2743200"/>
            <wp:effectExtent l="0" t="0" r="0" b="0"/>
            <wp:docPr id="9" name="Chart 9" descr="Chart 8.3: Customer satisfaction">
              <a:extLst xmlns:a="http://schemas.openxmlformats.org/drawingml/2006/main">
                <a:ext uri="{FF2B5EF4-FFF2-40B4-BE49-F238E27FC236}">
                  <a16:creationId xmlns:a16="http://schemas.microsoft.com/office/drawing/2014/main" id="{0E2C4B0C-DE47-4750-9E77-5C143E7500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EABFEE" w14:textId="77777777" w:rsidR="00A63FAA" w:rsidRDefault="00A63FAA" w:rsidP="00B6313C">
      <w:pPr>
        <w:jc w:val="center"/>
        <w:rPr>
          <w:rStyle w:val="CommentReference"/>
        </w:rPr>
      </w:pPr>
    </w:p>
    <w:p w14:paraId="1CEF3CC7" w14:textId="64DFC941" w:rsidR="004C1115" w:rsidRPr="000E1BB1" w:rsidRDefault="00663D3C" w:rsidP="00B6313C">
      <w:pPr>
        <w:ind w:left="357" w:hanging="357"/>
        <w:rPr>
          <w:rFonts w:ascii="Arial" w:hAnsi="Arial" w:cs="Arial"/>
          <w:iCs/>
          <w:color w:val="000000"/>
          <w:sz w:val="17"/>
          <w:szCs w:val="17"/>
          <w:lang w:eastAsia="en-AU"/>
        </w:rPr>
      </w:pPr>
      <w:r w:rsidRPr="000E1BB1">
        <w:rPr>
          <w:rFonts w:ascii="Arial" w:hAnsi="Arial" w:cs="Arial"/>
          <w:iCs/>
          <w:color w:val="000000"/>
          <w:sz w:val="17"/>
          <w:szCs w:val="17"/>
          <w:lang w:eastAsia="en-AU"/>
        </w:rPr>
        <w:t>Note:</w:t>
      </w:r>
      <w:r w:rsidR="004C1115" w:rsidRPr="000E1BB1">
        <w:rPr>
          <w:rFonts w:ascii="Arial" w:hAnsi="Arial" w:cs="Arial"/>
          <w:iCs/>
          <w:color w:val="000000"/>
          <w:sz w:val="17"/>
          <w:szCs w:val="17"/>
          <w:lang w:eastAsia="en-AU"/>
        </w:rPr>
        <w:t xml:space="preserve"> </w:t>
      </w:r>
      <w:r w:rsidR="00596061" w:rsidRPr="000E1BB1">
        <w:rPr>
          <w:rFonts w:ascii="Arial" w:hAnsi="Arial" w:cs="Arial"/>
          <w:iCs/>
          <w:color w:val="000000"/>
          <w:sz w:val="17"/>
          <w:szCs w:val="17"/>
          <w:lang w:eastAsia="en-AU"/>
        </w:rPr>
        <w:t>Performance t</w:t>
      </w:r>
      <w:r w:rsidR="004C1115" w:rsidRPr="000E1BB1">
        <w:rPr>
          <w:rFonts w:ascii="Arial" w:hAnsi="Arial" w:cs="Arial"/>
          <w:iCs/>
          <w:color w:val="000000"/>
          <w:sz w:val="17"/>
          <w:szCs w:val="17"/>
          <w:lang w:eastAsia="en-AU"/>
        </w:rPr>
        <w:t>argets are in development</w:t>
      </w:r>
      <w:r w:rsidR="00EE296D" w:rsidRPr="000E1BB1">
        <w:rPr>
          <w:rFonts w:ascii="Arial" w:hAnsi="Arial" w:cs="Arial"/>
          <w:iCs/>
          <w:color w:val="000000"/>
          <w:sz w:val="17"/>
          <w:szCs w:val="17"/>
          <w:lang w:eastAsia="en-AU"/>
        </w:rPr>
        <w:t xml:space="preserve">. </w:t>
      </w:r>
    </w:p>
    <w:p w14:paraId="0B945D86" w14:textId="044AA534" w:rsidR="00A866C2" w:rsidRDefault="007A6E87" w:rsidP="00B6313C">
      <w:pPr>
        <w:pStyle w:val="Heading4"/>
      </w:pPr>
      <w:r>
        <w:t>Reliability</w:t>
      </w:r>
    </w:p>
    <w:p w14:paraId="7C588511" w14:textId="7EFD70DF" w:rsidR="008549CE" w:rsidRDefault="008549CE" w:rsidP="00DF5A95">
      <w:pPr>
        <w:pStyle w:val="BodyText"/>
      </w:pPr>
      <w:r w:rsidRPr="00A62E0A">
        <w:t>Improved reliability means people can expect consistent travel time, and spend</w:t>
      </w:r>
      <w:r w:rsidR="00726FFC">
        <w:t xml:space="preserve"> less</w:t>
      </w:r>
      <w:r w:rsidRPr="00A62E0A">
        <w:t xml:space="preserve"> time waiting. Reliability is maintained or improved for some modes of public transport and for roads.</w:t>
      </w:r>
    </w:p>
    <w:p w14:paraId="1723EC38" w14:textId="5104E8A0" w:rsidR="00D77674" w:rsidRDefault="006B4DD9" w:rsidP="00DF5A95">
      <w:pPr>
        <w:pStyle w:val="BodyText"/>
      </w:pPr>
      <w:r>
        <w:t xml:space="preserve">Performance against this indicator is on track to meet performance targets. </w:t>
      </w:r>
      <w:r w:rsidR="00D77674" w:rsidRPr="4D7B2797">
        <w:t>To maintain and improve reliability, Transport has been working to introduce new more comfortable and reliable fleet onto the network, including</w:t>
      </w:r>
      <w:r w:rsidR="00726FFC">
        <w:t xml:space="preserve"> through the</w:t>
      </w:r>
      <w:r w:rsidR="00D77674" w:rsidRPr="4D7B2797">
        <w:t xml:space="preserve"> </w:t>
      </w:r>
      <w:r w:rsidR="00D77674" w:rsidRPr="0070216C">
        <w:t>More Trains, More Services</w:t>
      </w:r>
      <w:r w:rsidR="00726FFC">
        <w:rPr>
          <w:i/>
        </w:rPr>
        <w:t xml:space="preserve"> </w:t>
      </w:r>
      <w:r w:rsidR="0070216C">
        <w:t>p</w:t>
      </w:r>
      <w:r w:rsidR="00726FFC">
        <w:t>rogram</w:t>
      </w:r>
      <w:r w:rsidR="00D77674" w:rsidRPr="4D7B2797">
        <w:t xml:space="preserve">, the New Intercity Fleet and new </w:t>
      </w:r>
      <w:r w:rsidR="002A0430">
        <w:t>R</w:t>
      </w:r>
      <w:r w:rsidR="00D77674" w:rsidRPr="4D7B2797">
        <w:t xml:space="preserve">egional </w:t>
      </w:r>
      <w:r w:rsidR="002A0430">
        <w:t>R</w:t>
      </w:r>
      <w:r w:rsidR="00D77674" w:rsidRPr="4D7B2797">
        <w:t xml:space="preserve">ail </w:t>
      </w:r>
      <w:r w:rsidR="002A0430">
        <w:t>F</w:t>
      </w:r>
      <w:r w:rsidR="00D77674" w:rsidRPr="4D7B2797">
        <w:t xml:space="preserve">leet, delivering game changing infrastructure like the M8 Motorway and Parramatta Light Rail, along with accelerating some maintenance work while travel patterns are changing in response to COVID-19. This work is designed to move people around more efficiently and deliver more reliable travel. </w:t>
      </w:r>
      <w:r w:rsidR="00D77674" w:rsidRPr="0027663C">
        <w:t xml:space="preserve">The Bridges for the Bush </w:t>
      </w:r>
      <w:r w:rsidR="00C058D8" w:rsidRPr="0027663C">
        <w:t xml:space="preserve">program </w:t>
      </w:r>
      <w:r w:rsidR="00D77674" w:rsidRPr="0027663C">
        <w:t xml:space="preserve">also </w:t>
      </w:r>
      <w:proofErr w:type="gramStart"/>
      <w:r w:rsidR="00D77674" w:rsidRPr="0027663C">
        <w:t>increases</w:t>
      </w:r>
      <w:proofErr w:type="gramEnd"/>
      <w:r w:rsidR="00D77674" w:rsidRPr="0027663C">
        <w:t xml:space="preserve"> road freight productivity and </w:t>
      </w:r>
      <w:r w:rsidR="0083796D" w:rsidRPr="0027663C">
        <w:t xml:space="preserve">reduces maintenance costs as old </w:t>
      </w:r>
      <w:r w:rsidR="00D77674" w:rsidRPr="0027663C">
        <w:t>timber bridge</w:t>
      </w:r>
      <w:r w:rsidR="0083796D" w:rsidRPr="0027663C">
        <w:t>s are replaced</w:t>
      </w:r>
      <w:r w:rsidR="00D77674" w:rsidRPr="0027663C">
        <w:t>.</w:t>
      </w:r>
    </w:p>
    <w:p w14:paraId="28171921" w14:textId="174FD256" w:rsidR="00DF18BC" w:rsidRPr="00286967" w:rsidRDefault="00DF18BC" w:rsidP="00286967">
      <w:pPr>
        <w:pStyle w:val="Chart8X"/>
        <w:ind w:left="357" w:hanging="357"/>
      </w:pPr>
      <w:r w:rsidRPr="00286967">
        <w:t>Reliability</w:t>
      </w:r>
    </w:p>
    <w:p w14:paraId="2EFA36A1" w14:textId="19828AD5" w:rsidR="00EF0557" w:rsidRDefault="00E847DC" w:rsidP="00B6313C">
      <w:pPr>
        <w:jc w:val="center"/>
        <w:rPr>
          <w:rFonts w:ascii="Arial" w:hAnsi="Arial" w:cs="Arial"/>
          <w:b/>
          <w:color w:val="1F497D"/>
          <w:sz w:val="23"/>
          <w:szCs w:val="23"/>
        </w:rPr>
      </w:pPr>
      <w:r>
        <w:rPr>
          <w:noProof/>
          <w:lang w:eastAsia="en-AU"/>
        </w:rPr>
        <w:drawing>
          <wp:inline distT="0" distB="0" distL="0" distR="0" wp14:anchorId="4014C846" wp14:editId="509D0211">
            <wp:extent cx="4572000" cy="2743200"/>
            <wp:effectExtent l="0" t="0" r="0" b="0"/>
            <wp:docPr id="19" name="Chart 19" descr="Chart 8.4: Reliability">
              <a:extLst xmlns:a="http://schemas.openxmlformats.org/drawingml/2006/main">
                <a:ext uri="{FF2B5EF4-FFF2-40B4-BE49-F238E27FC236}">
                  <a16:creationId xmlns:a16="http://schemas.microsoft.com/office/drawing/2014/main" id="{B3B1D63A-8BBD-4AA3-8BFE-99D99B12E7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03FCE8" w14:textId="5B35507B" w:rsidR="00A866C2" w:rsidRDefault="00965ECA" w:rsidP="00B6313C">
      <w:pPr>
        <w:pStyle w:val="Heading4"/>
      </w:pPr>
      <w:r>
        <w:lastRenderedPageBreak/>
        <w:t>Safety</w:t>
      </w:r>
    </w:p>
    <w:p w14:paraId="3F230FAE" w14:textId="70204952" w:rsidR="008549CE" w:rsidRPr="00A62E0A" w:rsidRDefault="008549CE" w:rsidP="00DF5A95">
      <w:pPr>
        <w:pStyle w:val="BodyText"/>
      </w:pPr>
      <w:r w:rsidRPr="00A62E0A">
        <w:t>Road safety reflects lives lost on the road</w:t>
      </w:r>
      <w:r w:rsidR="00560B97">
        <w:t>.</w:t>
      </w:r>
      <w:r w:rsidRPr="00A62E0A">
        <w:t xml:space="preserve"> </w:t>
      </w:r>
      <w:r w:rsidR="00560B97">
        <w:t>R</w:t>
      </w:r>
      <w:r w:rsidRPr="00A62E0A">
        <w:t xml:space="preserve">educing this rate ensures people are experiencing safer journeys. </w:t>
      </w:r>
      <w:r w:rsidR="00560B97">
        <w:t xml:space="preserve">The </w:t>
      </w:r>
      <w:r w:rsidRPr="00A62E0A">
        <w:t xml:space="preserve">NSW Road Safety Plan 2021 set a target to reduce this by 30 per cent. Making road travel safer will reduce the devastating impact of trauma and serious injury on communities. </w:t>
      </w:r>
    </w:p>
    <w:p w14:paraId="6D974566" w14:textId="38674DAA" w:rsidR="00675AD9" w:rsidRPr="0042060D" w:rsidRDefault="00F01B7A" w:rsidP="0042060D">
      <w:pPr>
        <w:pStyle w:val="BodyText"/>
      </w:pPr>
      <w:r>
        <w:t xml:space="preserve">Performance against this indicator continues to improve. </w:t>
      </w:r>
      <w:r w:rsidR="00560B97" w:rsidRPr="4D7B2797">
        <w:t xml:space="preserve">To </w:t>
      </w:r>
      <w:r w:rsidR="00756897">
        <w:t>further</w:t>
      </w:r>
      <w:r w:rsidR="00560B97" w:rsidRPr="4D7B2797">
        <w:t xml:space="preserve"> improve safety, Transport is building safer systems, exploring innovative solutions such as cameras with artificial intelligence, connected and automated vehicles and behavioural changes through policy, regulation and information.</w:t>
      </w:r>
    </w:p>
    <w:p w14:paraId="39B7A9BB" w14:textId="6C44E151" w:rsidR="00DF18BC" w:rsidRPr="00286967" w:rsidRDefault="00DF18BC" w:rsidP="00286967">
      <w:pPr>
        <w:pStyle w:val="Chart8X"/>
        <w:ind w:left="357" w:hanging="357"/>
      </w:pPr>
      <w:r w:rsidRPr="00286967">
        <w:t>Total NSW Road fatalities per 100,000 population</w:t>
      </w:r>
    </w:p>
    <w:p w14:paraId="12DFB80D" w14:textId="62D69478" w:rsidR="00E863AC" w:rsidRPr="00ED41CE" w:rsidRDefault="00326AE4" w:rsidP="00B6313C">
      <w:pPr>
        <w:spacing w:before="160" w:after="100" w:line="240" w:lineRule="atLeast"/>
        <w:jc w:val="center"/>
        <w:rPr>
          <w:rFonts w:ascii="Arial" w:hAnsi="Arial" w:cs="Arial"/>
          <w:sz w:val="23"/>
          <w:szCs w:val="23"/>
        </w:rPr>
      </w:pPr>
      <w:r w:rsidRPr="00326AE4">
        <w:rPr>
          <w:noProof/>
        </w:rPr>
        <w:t xml:space="preserve"> </w:t>
      </w:r>
      <w:r>
        <w:rPr>
          <w:noProof/>
          <w:lang w:eastAsia="en-AU"/>
        </w:rPr>
        <w:drawing>
          <wp:inline distT="0" distB="0" distL="0" distR="0" wp14:anchorId="6873188C" wp14:editId="34ECC3F6">
            <wp:extent cx="4572000" cy="2508250"/>
            <wp:effectExtent l="0" t="0" r="0" b="0"/>
            <wp:docPr id="13" name="Chart 13" descr="Chart 8.5: Total NSW Road fatalities per 100,000 population">
              <a:extLst xmlns:a="http://schemas.openxmlformats.org/drawingml/2006/main">
                <a:ext uri="{FF2B5EF4-FFF2-40B4-BE49-F238E27FC236}">
                  <a16:creationId xmlns:a16="http://schemas.microsoft.com/office/drawing/2014/main" id="{724DCC15-E88B-4413-987A-B499A45349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510C96" w14:textId="77777777" w:rsidR="00400026" w:rsidRDefault="00400026">
      <w:pPr>
        <w:rPr>
          <w:rFonts w:ascii="Arial Bold" w:hAnsi="Arial Bold"/>
          <w:b/>
          <w:kern w:val="28"/>
          <w:sz w:val="26"/>
          <w:szCs w:val="36"/>
        </w:rPr>
      </w:pPr>
      <w:r>
        <w:br w:type="page"/>
      </w:r>
    </w:p>
    <w:p w14:paraId="3C556FD7" w14:textId="388A5AE0" w:rsidR="0009143A" w:rsidRPr="0009143A" w:rsidRDefault="009D6392" w:rsidP="00B6313C">
      <w:pPr>
        <w:pStyle w:val="Heading3"/>
      </w:pPr>
      <w:r>
        <w:lastRenderedPageBreak/>
        <w:t>P</w:t>
      </w:r>
      <w:r w:rsidR="009D365A" w:rsidRPr="009D365A">
        <w:t xml:space="preserve">erformance indicators for this </w:t>
      </w:r>
      <w:r w:rsidR="00CB6933">
        <w:t>O</w:t>
      </w:r>
      <w:r w:rsidR="009D365A" w:rsidRPr="009D365A">
        <w:t>utcome</w:t>
      </w:r>
    </w:p>
    <w:p w14:paraId="4C72832E" w14:textId="77777777" w:rsidR="00B6313C" w:rsidRPr="00B6313C" w:rsidRDefault="00B6313C" w:rsidP="00B6313C">
      <w:pPr>
        <w:rPr>
          <w:rFonts w:ascii="Arial" w:hAnsi="Arial" w:cs="Arial"/>
          <w:b/>
          <w:bCs/>
          <w:color w:val="000000"/>
          <w:sz w:val="6"/>
          <w:szCs w:val="6"/>
          <w:lang w:eastAsia="en-AU"/>
        </w:rPr>
      </w:pPr>
    </w:p>
    <w:tbl>
      <w:tblPr>
        <w:tblW w:w="9656" w:type="dxa"/>
        <w:tblLook w:val="04A0" w:firstRow="1" w:lastRow="0" w:firstColumn="1" w:lastColumn="0" w:noHBand="0" w:noVBand="1"/>
        <w:tblCaption w:val="Additional performance indicators for this Outcome"/>
      </w:tblPr>
      <w:tblGrid>
        <w:gridCol w:w="6537"/>
        <w:gridCol w:w="737"/>
        <w:gridCol w:w="1191"/>
        <w:gridCol w:w="1191"/>
      </w:tblGrid>
      <w:tr w:rsidR="00C47664" w:rsidRPr="0042060D" w14:paraId="0E24C3B1" w14:textId="77777777" w:rsidTr="00AD5589">
        <w:trPr>
          <w:trHeight w:val="283"/>
        </w:trPr>
        <w:tc>
          <w:tcPr>
            <w:tcW w:w="6537" w:type="dxa"/>
            <w:vMerge w:val="restart"/>
            <w:tcBorders>
              <w:top w:val="nil"/>
              <w:left w:val="nil"/>
              <w:bottom w:val="nil"/>
              <w:right w:val="nil"/>
            </w:tcBorders>
            <w:shd w:val="clear" w:color="auto" w:fill="00426F"/>
            <w:noWrap/>
            <w:vAlign w:val="center"/>
            <w:hideMark/>
          </w:tcPr>
          <w:p w14:paraId="4ECF5956" w14:textId="77777777" w:rsidR="00C47664" w:rsidRPr="0042060D" w:rsidRDefault="00C47664" w:rsidP="00C47664">
            <w:pPr>
              <w:rPr>
                <w:rFonts w:ascii="Arial" w:hAnsi="Arial" w:cs="Arial"/>
                <w:b/>
                <w:color w:val="FFFFFF"/>
                <w:sz w:val="18"/>
                <w:szCs w:val="18"/>
                <w:lang w:eastAsia="en-AU"/>
              </w:rPr>
            </w:pPr>
            <w:r w:rsidRPr="0042060D">
              <w:rPr>
                <w:rFonts w:ascii="Arial" w:hAnsi="Arial" w:cs="Arial"/>
                <w:b/>
                <w:color w:val="FFFFFF"/>
                <w:sz w:val="18"/>
                <w:szCs w:val="18"/>
                <w:lang w:eastAsia="en-AU"/>
              </w:rPr>
              <w:t xml:space="preserve">Outcome Indicators </w:t>
            </w:r>
            <w:r w:rsidRPr="0042060D">
              <w:rPr>
                <w:rFonts w:ascii="Arial" w:hAnsi="Arial" w:cs="Arial"/>
                <w:b/>
                <w:color w:val="FFFFFF"/>
                <w:sz w:val="18"/>
                <w:szCs w:val="18"/>
                <w:vertAlign w:val="superscript"/>
                <w:lang w:eastAsia="en-AU"/>
              </w:rPr>
              <w:t>(a)</w:t>
            </w:r>
            <w:r w:rsidRPr="0042060D">
              <w:rPr>
                <w:rFonts w:ascii="Arial" w:hAnsi="Arial" w:cs="Arial"/>
                <w:b/>
                <w:color w:val="FFFFFF"/>
                <w:sz w:val="18"/>
                <w:szCs w:val="18"/>
                <w:lang w:eastAsia="en-AU"/>
              </w:rPr>
              <w:t xml:space="preserve"> </w:t>
            </w:r>
          </w:p>
        </w:tc>
        <w:tc>
          <w:tcPr>
            <w:tcW w:w="737" w:type="dxa"/>
            <w:vMerge w:val="restart"/>
            <w:tcBorders>
              <w:top w:val="nil"/>
              <w:left w:val="nil"/>
              <w:bottom w:val="nil"/>
              <w:right w:val="nil"/>
            </w:tcBorders>
            <w:shd w:val="clear" w:color="auto" w:fill="00426F"/>
            <w:noWrap/>
            <w:vAlign w:val="center"/>
            <w:hideMark/>
          </w:tcPr>
          <w:p w14:paraId="03A3142F" w14:textId="77777777" w:rsidR="00C47664" w:rsidRPr="0042060D" w:rsidRDefault="00C47664" w:rsidP="00C47664">
            <w:pPr>
              <w:jc w:val="center"/>
              <w:rPr>
                <w:rFonts w:ascii="Arial" w:hAnsi="Arial" w:cs="Arial"/>
                <w:b/>
                <w:color w:val="FFFFFF"/>
                <w:sz w:val="18"/>
                <w:szCs w:val="18"/>
                <w:lang w:eastAsia="en-AU"/>
              </w:rPr>
            </w:pPr>
            <w:r w:rsidRPr="0042060D">
              <w:rPr>
                <w:rFonts w:ascii="Arial" w:hAnsi="Arial" w:cs="Arial"/>
                <w:b/>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2249FDAF" w14:textId="77777777" w:rsidR="00C47664" w:rsidRPr="0042060D" w:rsidRDefault="00C47664" w:rsidP="00400026">
            <w:pPr>
              <w:jc w:val="center"/>
              <w:rPr>
                <w:rFonts w:ascii="Arial" w:hAnsi="Arial" w:cs="Arial"/>
                <w:b/>
                <w:color w:val="FFFFFF"/>
                <w:sz w:val="18"/>
                <w:szCs w:val="18"/>
                <w:lang w:eastAsia="en-AU"/>
              </w:rPr>
            </w:pPr>
            <w:r w:rsidRPr="0042060D">
              <w:rPr>
                <w:rFonts w:ascii="Arial" w:hAnsi="Arial" w:cs="Arial"/>
                <w:b/>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0B95D54E" w14:textId="77777777" w:rsidR="00C47664" w:rsidRPr="0042060D" w:rsidRDefault="00C47664" w:rsidP="00400026">
            <w:pPr>
              <w:jc w:val="center"/>
              <w:rPr>
                <w:rFonts w:ascii="Arial" w:hAnsi="Arial" w:cs="Arial"/>
                <w:b/>
                <w:color w:val="FFFFFF"/>
                <w:sz w:val="18"/>
                <w:szCs w:val="18"/>
                <w:lang w:eastAsia="en-AU"/>
              </w:rPr>
            </w:pPr>
            <w:r w:rsidRPr="0042060D">
              <w:rPr>
                <w:rFonts w:ascii="Arial" w:hAnsi="Arial" w:cs="Arial"/>
                <w:b/>
                <w:color w:val="FFFFFF"/>
                <w:sz w:val="18"/>
                <w:szCs w:val="18"/>
                <w:lang w:eastAsia="en-AU"/>
              </w:rPr>
              <w:t>2020-21</w:t>
            </w:r>
          </w:p>
        </w:tc>
      </w:tr>
      <w:tr w:rsidR="00C47664" w:rsidRPr="0042060D" w14:paraId="4D50FDF8" w14:textId="77777777" w:rsidTr="00AD5589">
        <w:trPr>
          <w:trHeight w:val="283"/>
        </w:trPr>
        <w:tc>
          <w:tcPr>
            <w:tcW w:w="6537" w:type="dxa"/>
            <w:vMerge/>
            <w:tcBorders>
              <w:top w:val="nil"/>
              <w:left w:val="nil"/>
              <w:bottom w:val="nil"/>
              <w:right w:val="nil"/>
            </w:tcBorders>
            <w:shd w:val="clear" w:color="auto" w:fill="00426F"/>
            <w:vAlign w:val="center"/>
            <w:hideMark/>
          </w:tcPr>
          <w:p w14:paraId="3374132D" w14:textId="77777777" w:rsidR="00C47664" w:rsidRPr="0042060D" w:rsidRDefault="00C47664" w:rsidP="00C47664">
            <w:pPr>
              <w:rPr>
                <w:rFonts w:ascii="Arial" w:hAnsi="Arial" w:cs="Arial"/>
                <w:b/>
                <w:color w:val="FFFFFF"/>
                <w:sz w:val="18"/>
                <w:szCs w:val="18"/>
                <w:lang w:eastAsia="en-AU"/>
              </w:rPr>
            </w:pPr>
          </w:p>
        </w:tc>
        <w:tc>
          <w:tcPr>
            <w:tcW w:w="737" w:type="dxa"/>
            <w:vMerge/>
            <w:tcBorders>
              <w:top w:val="nil"/>
              <w:left w:val="nil"/>
              <w:bottom w:val="nil"/>
              <w:right w:val="nil"/>
            </w:tcBorders>
            <w:shd w:val="clear" w:color="auto" w:fill="00426F"/>
            <w:vAlign w:val="center"/>
            <w:hideMark/>
          </w:tcPr>
          <w:p w14:paraId="07106FD5" w14:textId="77777777" w:rsidR="00C47664" w:rsidRPr="0042060D" w:rsidRDefault="00C47664" w:rsidP="00C47664">
            <w:pPr>
              <w:rPr>
                <w:rFonts w:ascii="Arial" w:hAnsi="Arial" w:cs="Arial"/>
                <w:b/>
                <w:color w:val="FFFFFF"/>
                <w:sz w:val="18"/>
                <w:szCs w:val="18"/>
                <w:lang w:eastAsia="en-AU"/>
              </w:rPr>
            </w:pPr>
          </w:p>
        </w:tc>
        <w:tc>
          <w:tcPr>
            <w:tcW w:w="1191" w:type="dxa"/>
            <w:tcBorders>
              <w:top w:val="nil"/>
              <w:left w:val="nil"/>
              <w:bottom w:val="nil"/>
              <w:right w:val="nil"/>
            </w:tcBorders>
            <w:shd w:val="clear" w:color="auto" w:fill="00426F"/>
            <w:noWrap/>
            <w:hideMark/>
          </w:tcPr>
          <w:p w14:paraId="1C9EE0A0" w14:textId="77777777" w:rsidR="00C47664" w:rsidRPr="0042060D" w:rsidRDefault="00C47664" w:rsidP="00400026">
            <w:pPr>
              <w:jc w:val="center"/>
              <w:rPr>
                <w:rFonts w:ascii="Arial" w:hAnsi="Arial" w:cs="Arial"/>
                <w:b/>
                <w:color w:val="FFFFFF"/>
                <w:sz w:val="18"/>
                <w:szCs w:val="18"/>
                <w:lang w:eastAsia="en-AU"/>
              </w:rPr>
            </w:pPr>
            <w:r w:rsidRPr="0042060D">
              <w:rPr>
                <w:rFonts w:ascii="Arial" w:hAnsi="Arial" w:cs="Arial"/>
                <w:b/>
                <w:color w:val="FFFFFF"/>
                <w:sz w:val="18"/>
                <w:szCs w:val="18"/>
                <w:lang w:eastAsia="en-AU"/>
              </w:rPr>
              <w:t>Actual</w:t>
            </w:r>
          </w:p>
        </w:tc>
        <w:tc>
          <w:tcPr>
            <w:tcW w:w="1191" w:type="dxa"/>
            <w:tcBorders>
              <w:top w:val="nil"/>
              <w:left w:val="nil"/>
              <w:bottom w:val="nil"/>
              <w:right w:val="nil"/>
            </w:tcBorders>
            <w:shd w:val="clear" w:color="auto" w:fill="00426F"/>
            <w:noWrap/>
            <w:hideMark/>
          </w:tcPr>
          <w:p w14:paraId="161C0DFA" w14:textId="5AD4D20B" w:rsidR="00C47664" w:rsidRPr="0042060D" w:rsidRDefault="00C47664" w:rsidP="00400026">
            <w:pPr>
              <w:jc w:val="center"/>
              <w:rPr>
                <w:rFonts w:ascii="Arial" w:hAnsi="Arial" w:cs="Arial"/>
                <w:b/>
                <w:color w:val="FFFFFF"/>
                <w:sz w:val="18"/>
                <w:szCs w:val="18"/>
                <w:lang w:eastAsia="en-AU"/>
              </w:rPr>
            </w:pPr>
            <w:r w:rsidRPr="0042060D">
              <w:rPr>
                <w:rFonts w:ascii="Arial" w:hAnsi="Arial" w:cs="Arial"/>
                <w:b/>
                <w:color w:val="FFFFFF"/>
                <w:sz w:val="18"/>
                <w:szCs w:val="18"/>
                <w:lang w:eastAsia="en-AU"/>
              </w:rPr>
              <w:t>Forecast</w:t>
            </w:r>
          </w:p>
        </w:tc>
      </w:tr>
      <w:tr w:rsidR="00C47664" w:rsidRPr="00C47664" w14:paraId="27196F32" w14:textId="77777777" w:rsidTr="00AD5589">
        <w:trPr>
          <w:trHeight w:val="225"/>
        </w:trPr>
        <w:tc>
          <w:tcPr>
            <w:tcW w:w="6537" w:type="dxa"/>
            <w:tcBorders>
              <w:top w:val="nil"/>
              <w:left w:val="nil"/>
              <w:bottom w:val="nil"/>
              <w:right w:val="nil"/>
            </w:tcBorders>
            <w:shd w:val="clear" w:color="auto" w:fill="auto"/>
            <w:vAlign w:val="bottom"/>
            <w:hideMark/>
          </w:tcPr>
          <w:p w14:paraId="40BE31A8" w14:textId="77777777" w:rsidR="00C47664" w:rsidRPr="00C47664" w:rsidRDefault="00C47664" w:rsidP="00C47664">
            <w:pPr>
              <w:rPr>
                <w:rFonts w:ascii="Arial" w:hAnsi="Arial" w:cs="Arial"/>
                <w:color w:val="000000"/>
                <w:sz w:val="16"/>
                <w:szCs w:val="16"/>
                <w:lang w:eastAsia="en-AU"/>
              </w:rPr>
            </w:pPr>
            <w:r w:rsidRPr="00C47664">
              <w:rPr>
                <w:rFonts w:ascii="Arial" w:hAnsi="Arial" w:cs="Arial"/>
                <w:color w:val="000000"/>
                <w:sz w:val="16"/>
                <w:szCs w:val="16"/>
                <w:lang w:eastAsia="en-AU"/>
              </w:rPr>
              <w:t>Customer satisfaction</w:t>
            </w:r>
          </w:p>
        </w:tc>
        <w:tc>
          <w:tcPr>
            <w:tcW w:w="737" w:type="dxa"/>
            <w:tcBorders>
              <w:top w:val="nil"/>
              <w:left w:val="nil"/>
              <w:bottom w:val="nil"/>
              <w:right w:val="nil"/>
            </w:tcBorders>
            <w:shd w:val="clear" w:color="auto" w:fill="auto"/>
            <w:noWrap/>
            <w:vAlign w:val="bottom"/>
            <w:hideMark/>
          </w:tcPr>
          <w:p w14:paraId="5B83BF43" w14:textId="77777777" w:rsidR="00C47664" w:rsidRPr="00C47664" w:rsidRDefault="00C47664" w:rsidP="00C47664">
            <w:pPr>
              <w:jc w:val="center"/>
              <w:rPr>
                <w:rFonts w:ascii="Arial" w:hAnsi="Arial" w:cs="Arial"/>
                <w:color w:val="000000"/>
                <w:sz w:val="16"/>
                <w:szCs w:val="16"/>
                <w:lang w:eastAsia="en-AU"/>
              </w:rPr>
            </w:pPr>
            <w:r w:rsidRPr="00C47664">
              <w:rPr>
                <w:rFonts w:ascii="Arial" w:hAnsi="Arial" w:cs="Arial"/>
                <w:color w:val="000000"/>
                <w:sz w:val="16"/>
                <w:szCs w:val="16"/>
                <w:lang w:eastAsia="en-AU"/>
              </w:rPr>
              <w:t>%</w:t>
            </w:r>
          </w:p>
        </w:tc>
        <w:tc>
          <w:tcPr>
            <w:tcW w:w="1191" w:type="dxa"/>
            <w:tcBorders>
              <w:top w:val="nil"/>
              <w:left w:val="nil"/>
              <w:bottom w:val="nil"/>
              <w:right w:val="nil"/>
            </w:tcBorders>
            <w:shd w:val="clear" w:color="000000" w:fill="FFFFFF"/>
            <w:noWrap/>
            <w:vAlign w:val="bottom"/>
            <w:hideMark/>
          </w:tcPr>
          <w:p w14:paraId="684D673F"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 </w:t>
            </w:r>
          </w:p>
        </w:tc>
        <w:tc>
          <w:tcPr>
            <w:tcW w:w="1191" w:type="dxa"/>
            <w:tcBorders>
              <w:top w:val="nil"/>
              <w:left w:val="nil"/>
              <w:bottom w:val="nil"/>
              <w:right w:val="nil"/>
            </w:tcBorders>
            <w:shd w:val="clear" w:color="000000" w:fill="FFFFFF"/>
            <w:noWrap/>
            <w:vAlign w:val="bottom"/>
            <w:hideMark/>
          </w:tcPr>
          <w:p w14:paraId="7C7ECA07"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 </w:t>
            </w:r>
          </w:p>
        </w:tc>
      </w:tr>
      <w:tr w:rsidR="00C47664" w:rsidRPr="00C47664" w14:paraId="3B1428A3" w14:textId="77777777" w:rsidTr="00AD5589">
        <w:trPr>
          <w:trHeight w:val="225"/>
        </w:trPr>
        <w:tc>
          <w:tcPr>
            <w:tcW w:w="6537" w:type="dxa"/>
            <w:tcBorders>
              <w:top w:val="nil"/>
              <w:left w:val="nil"/>
              <w:bottom w:val="nil"/>
              <w:right w:val="nil"/>
            </w:tcBorders>
            <w:shd w:val="clear" w:color="000000" w:fill="FFFFFF"/>
            <w:vAlign w:val="bottom"/>
            <w:hideMark/>
          </w:tcPr>
          <w:p w14:paraId="15CBA65C" w14:textId="77777777" w:rsidR="00C47664" w:rsidRPr="00C47664" w:rsidRDefault="00C47664" w:rsidP="00C47664">
            <w:pPr>
              <w:ind w:firstLineChars="300" w:firstLine="480"/>
              <w:rPr>
                <w:rFonts w:ascii="Arial" w:hAnsi="Arial" w:cs="Arial"/>
                <w:color w:val="000000"/>
                <w:sz w:val="16"/>
                <w:szCs w:val="16"/>
                <w:lang w:eastAsia="en-AU"/>
              </w:rPr>
            </w:pPr>
            <w:r w:rsidRPr="00C47664">
              <w:rPr>
                <w:rFonts w:ascii="Arial" w:hAnsi="Arial" w:cs="Arial"/>
                <w:color w:val="000000"/>
                <w:sz w:val="16"/>
                <w:szCs w:val="16"/>
                <w:lang w:eastAsia="en-AU"/>
              </w:rPr>
              <w:t>Sydney Metro bus – PBO</w:t>
            </w:r>
            <w:r w:rsidRPr="00C47664">
              <w:rPr>
                <w:rFonts w:ascii="Arial" w:hAnsi="Arial" w:cs="Arial"/>
                <w:color w:val="000000"/>
                <w:sz w:val="16"/>
                <w:szCs w:val="16"/>
                <w:vertAlign w:val="superscript"/>
                <w:lang w:eastAsia="en-AU"/>
              </w:rPr>
              <w:t>(b)</w:t>
            </w:r>
          </w:p>
        </w:tc>
        <w:tc>
          <w:tcPr>
            <w:tcW w:w="737" w:type="dxa"/>
            <w:tcBorders>
              <w:top w:val="nil"/>
              <w:left w:val="nil"/>
              <w:bottom w:val="nil"/>
              <w:right w:val="nil"/>
            </w:tcBorders>
            <w:shd w:val="clear" w:color="000000" w:fill="FFFFFF"/>
            <w:noWrap/>
            <w:vAlign w:val="bottom"/>
            <w:hideMark/>
          </w:tcPr>
          <w:p w14:paraId="40B9DF0E" w14:textId="2E7668FC" w:rsidR="00C47664" w:rsidRPr="00C47664" w:rsidRDefault="00C47664" w:rsidP="0042060D">
            <w:pPr>
              <w:jc w:val="center"/>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35AEE870"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90.0</w:t>
            </w:r>
          </w:p>
        </w:tc>
        <w:tc>
          <w:tcPr>
            <w:tcW w:w="1191" w:type="dxa"/>
            <w:tcBorders>
              <w:top w:val="nil"/>
              <w:left w:val="nil"/>
              <w:bottom w:val="nil"/>
              <w:right w:val="nil"/>
            </w:tcBorders>
            <w:shd w:val="clear" w:color="000000" w:fill="FFFFFF"/>
            <w:noWrap/>
            <w:vAlign w:val="bottom"/>
            <w:hideMark/>
          </w:tcPr>
          <w:p w14:paraId="1217EE0D"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≥90</w:t>
            </w:r>
          </w:p>
        </w:tc>
      </w:tr>
      <w:tr w:rsidR="00C47664" w:rsidRPr="00C47664" w14:paraId="63A8E6C3" w14:textId="77777777" w:rsidTr="00AD5589">
        <w:trPr>
          <w:trHeight w:val="225"/>
        </w:trPr>
        <w:tc>
          <w:tcPr>
            <w:tcW w:w="6537" w:type="dxa"/>
            <w:tcBorders>
              <w:top w:val="nil"/>
              <w:left w:val="nil"/>
              <w:bottom w:val="nil"/>
              <w:right w:val="nil"/>
            </w:tcBorders>
            <w:shd w:val="clear" w:color="000000" w:fill="FFFFFF"/>
            <w:vAlign w:val="bottom"/>
            <w:hideMark/>
          </w:tcPr>
          <w:p w14:paraId="0F67CCBC" w14:textId="77777777" w:rsidR="00C47664" w:rsidRPr="00C47664" w:rsidRDefault="00C47664" w:rsidP="00C47664">
            <w:pPr>
              <w:ind w:firstLineChars="300" w:firstLine="480"/>
              <w:rPr>
                <w:rFonts w:ascii="Arial" w:hAnsi="Arial" w:cs="Arial"/>
                <w:color w:val="000000"/>
                <w:sz w:val="16"/>
                <w:szCs w:val="16"/>
                <w:lang w:eastAsia="en-AU"/>
              </w:rPr>
            </w:pPr>
            <w:r w:rsidRPr="00C47664">
              <w:rPr>
                <w:rFonts w:ascii="Arial" w:hAnsi="Arial" w:cs="Arial"/>
                <w:color w:val="000000"/>
                <w:sz w:val="16"/>
                <w:szCs w:val="16"/>
                <w:lang w:eastAsia="en-AU"/>
              </w:rPr>
              <w:t>Sydney Metro bus – STA</w:t>
            </w:r>
          </w:p>
        </w:tc>
        <w:tc>
          <w:tcPr>
            <w:tcW w:w="737" w:type="dxa"/>
            <w:tcBorders>
              <w:top w:val="nil"/>
              <w:left w:val="nil"/>
              <w:bottom w:val="nil"/>
              <w:right w:val="nil"/>
            </w:tcBorders>
            <w:shd w:val="clear" w:color="000000" w:fill="FFFFFF"/>
            <w:noWrap/>
            <w:vAlign w:val="bottom"/>
            <w:hideMark/>
          </w:tcPr>
          <w:p w14:paraId="1C2601C5" w14:textId="0FA65907" w:rsidR="00C47664" w:rsidRPr="00C47664" w:rsidRDefault="00C47664" w:rsidP="0042060D">
            <w:pPr>
              <w:jc w:val="center"/>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791EA241"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92.0</w:t>
            </w:r>
          </w:p>
        </w:tc>
        <w:tc>
          <w:tcPr>
            <w:tcW w:w="1191" w:type="dxa"/>
            <w:tcBorders>
              <w:top w:val="nil"/>
              <w:left w:val="nil"/>
              <w:bottom w:val="nil"/>
              <w:right w:val="nil"/>
            </w:tcBorders>
            <w:shd w:val="clear" w:color="000000" w:fill="FFFFFF"/>
            <w:noWrap/>
            <w:vAlign w:val="bottom"/>
            <w:hideMark/>
          </w:tcPr>
          <w:p w14:paraId="27438097"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≥92</w:t>
            </w:r>
          </w:p>
        </w:tc>
      </w:tr>
      <w:tr w:rsidR="00C47664" w:rsidRPr="00C47664" w14:paraId="15A13EAF" w14:textId="77777777" w:rsidTr="00AD5589">
        <w:trPr>
          <w:trHeight w:val="225"/>
        </w:trPr>
        <w:tc>
          <w:tcPr>
            <w:tcW w:w="6537" w:type="dxa"/>
            <w:tcBorders>
              <w:top w:val="nil"/>
              <w:left w:val="nil"/>
              <w:bottom w:val="nil"/>
              <w:right w:val="nil"/>
            </w:tcBorders>
            <w:shd w:val="clear" w:color="000000" w:fill="FFFFFF"/>
            <w:vAlign w:val="bottom"/>
            <w:hideMark/>
          </w:tcPr>
          <w:p w14:paraId="61A9B2BC" w14:textId="77777777" w:rsidR="00C47664" w:rsidRPr="00C47664" w:rsidRDefault="00C47664" w:rsidP="00C47664">
            <w:pPr>
              <w:ind w:firstLineChars="300" w:firstLine="480"/>
              <w:rPr>
                <w:rFonts w:ascii="Arial" w:hAnsi="Arial" w:cs="Arial"/>
                <w:color w:val="000000"/>
                <w:sz w:val="16"/>
                <w:szCs w:val="16"/>
                <w:lang w:eastAsia="en-AU"/>
              </w:rPr>
            </w:pPr>
            <w:r w:rsidRPr="00C47664">
              <w:rPr>
                <w:rFonts w:ascii="Arial" w:hAnsi="Arial" w:cs="Arial"/>
                <w:color w:val="000000"/>
                <w:sz w:val="16"/>
                <w:szCs w:val="16"/>
                <w:lang w:eastAsia="en-AU"/>
              </w:rPr>
              <w:t>Ferry</w:t>
            </w:r>
          </w:p>
        </w:tc>
        <w:tc>
          <w:tcPr>
            <w:tcW w:w="737" w:type="dxa"/>
            <w:tcBorders>
              <w:top w:val="nil"/>
              <w:left w:val="nil"/>
              <w:bottom w:val="nil"/>
              <w:right w:val="nil"/>
            </w:tcBorders>
            <w:shd w:val="clear" w:color="000000" w:fill="FFFFFF"/>
            <w:noWrap/>
            <w:vAlign w:val="bottom"/>
            <w:hideMark/>
          </w:tcPr>
          <w:p w14:paraId="463AC5B7" w14:textId="7BB20DF9" w:rsidR="00C47664" w:rsidRPr="00C47664" w:rsidRDefault="00C47664" w:rsidP="0042060D">
            <w:pPr>
              <w:jc w:val="center"/>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57BFDB24"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98.0</w:t>
            </w:r>
          </w:p>
        </w:tc>
        <w:tc>
          <w:tcPr>
            <w:tcW w:w="1191" w:type="dxa"/>
            <w:tcBorders>
              <w:top w:val="nil"/>
              <w:left w:val="nil"/>
              <w:bottom w:val="nil"/>
              <w:right w:val="nil"/>
            </w:tcBorders>
            <w:shd w:val="clear" w:color="000000" w:fill="FFFFFF"/>
            <w:noWrap/>
            <w:vAlign w:val="bottom"/>
            <w:hideMark/>
          </w:tcPr>
          <w:p w14:paraId="7646CFDD"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≥98</w:t>
            </w:r>
          </w:p>
        </w:tc>
      </w:tr>
      <w:tr w:rsidR="00C47664" w:rsidRPr="00C47664" w14:paraId="7F3E9835" w14:textId="77777777" w:rsidTr="00AD5589">
        <w:trPr>
          <w:trHeight w:val="225"/>
        </w:trPr>
        <w:tc>
          <w:tcPr>
            <w:tcW w:w="6537" w:type="dxa"/>
            <w:tcBorders>
              <w:top w:val="nil"/>
              <w:left w:val="nil"/>
              <w:bottom w:val="nil"/>
              <w:right w:val="nil"/>
            </w:tcBorders>
            <w:shd w:val="clear" w:color="000000" w:fill="FFFFFF"/>
            <w:vAlign w:val="bottom"/>
            <w:hideMark/>
          </w:tcPr>
          <w:p w14:paraId="65EE7A8A" w14:textId="77777777" w:rsidR="00C47664" w:rsidRPr="00C47664" w:rsidRDefault="00C47664" w:rsidP="00C47664">
            <w:pPr>
              <w:ind w:firstLineChars="300" w:firstLine="480"/>
              <w:rPr>
                <w:rFonts w:ascii="Arial" w:hAnsi="Arial" w:cs="Arial"/>
                <w:color w:val="000000"/>
                <w:sz w:val="16"/>
                <w:szCs w:val="16"/>
                <w:lang w:eastAsia="en-AU"/>
              </w:rPr>
            </w:pPr>
            <w:r w:rsidRPr="00C47664">
              <w:rPr>
                <w:rFonts w:ascii="Arial" w:hAnsi="Arial" w:cs="Arial"/>
                <w:color w:val="000000"/>
                <w:sz w:val="16"/>
                <w:szCs w:val="16"/>
                <w:lang w:eastAsia="en-AU"/>
              </w:rPr>
              <w:t>Light rail</w:t>
            </w:r>
          </w:p>
        </w:tc>
        <w:tc>
          <w:tcPr>
            <w:tcW w:w="737" w:type="dxa"/>
            <w:tcBorders>
              <w:top w:val="nil"/>
              <w:left w:val="nil"/>
              <w:bottom w:val="nil"/>
              <w:right w:val="nil"/>
            </w:tcBorders>
            <w:shd w:val="clear" w:color="000000" w:fill="FFFFFF"/>
            <w:noWrap/>
            <w:vAlign w:val="bottom"/>
            <w:hideMark/>
          </w:tcPr>
          <w:p w14:paraId="08DFFE77" w14:textId="78CEFEA4" w:rsidR="00C47664" w:rsidRPr="00C47664" w:rsidRDefault="00C47664" w:rsidP="0042060D">
            <w:pPr>
              <w:jc w:val="center"/>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1431D826"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89.0</w:t>
            </w:r>
          </w:p>
        </w:tc>
        <w:tc>
          <w:tcPr>
            <w:tcW w:w="1191" w:type="dxa"/>
            <w:tcBorders>
              <w:top w:val="nil"/>
              <w:left w:val="nil"/>
              <w:bottom w:val="nil"/>
              <w:right w:val="nil"/>
            </w:tcBorders>
            <w:shd w:val="clear" w:color="000000" w:fill="FFFFFF"/>
            <w:noWrap/>
            <w:vAlign w:val="bottom"/>
            <w:hideMark/>
          </w:tcPr>
          <w:p w14:paraId="573DF721"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≥89</w:t>
            </w:r>
          </w:p>
        </w:tc>
      </w:tr>
      <w:tr w:rsidR="00C47664" w:rsidRPr="00C47664" w14:paraId="309FB9F9" w14:textId="77777777" w:rsidTr="00AD5589">
        <w:trPr>
          <w:trHeight w:val="225"/>
        </w:trPr>
        <w:tc>
          <w:tcPr>
            <w:tcW w:w="6537" w:type="dxa"/>
            <w:tcBorders>
              <w:top w:val="nil"/>
              <w:left w:val="nil"/>
              <w:bottom w:val="nil"/>
              <w:right w:val="nil"/>
            </w:tcBorders>
            <w:shd w:val="clear" w:color="000000" w:fill="FFFFFF"/>
            <w:vAlign w:val="bottom"/>
            <w:hideMark/>
          </w:tcPr>
          <w:p w14:paraId="1F6226B0" w14:textId="77777777" w:rsidR="00C47664" w:rsidRPr="00C47664" w:rsidRDefault="00C47664" w:rsidP="00C47664">
            <w:pPr>
              <w:ind w:firstLineChars="300" w:firstLine="480"/>
              <w:rPr>
                <w:rFonts w:ascii="Arial" w:hAnsi="Arial" w:cs="Arial"/>
                <w:color w:val="000000"/>
                <w:sz w:val="16"/>
                <w:szCs w:val="16"/>
                <w:lang w:eastAsia="en-AU"/>
              </w:rPr>
            </w:pPr>
            <w:r w:rsidRPr="00C47664">
              <w:rPr>
                <w:rFonts w:ascii="Arial" w:hAnsi="Arial" w:cs="Arial"/>
                <w:color w:val="000000"/>
                <w:sz w:val="16"/>
                <w:szCs w:val="16"/>
                <w:lang w:eastAsia="en-AU"/>
              </w:rPr>
              <w:t>Sydney Metro</w:t>
            </w:r>
          </w:p>
        </w:tc>
        <w:tc>
          <w:tcPr>
            <w:tcW w:w="737" w:type="dxa"/>
            <w:tcBorders>
              <w:top w:val="nil"/>
              <w:left w:val="nil"/>
              <w:bottom w:val="nil"/>
              <w:right w:val="nil"/>
            </w:tcBorders>
            <w:shd w:val="clear" w:color="000000" w:fill="FFFFFF"/>
            <w:noWrap/>
            <w:vAlign w:val="bottom"/>
            <w:hideMark/>
          </w:tcPr>
          <w:p w14:paraId="1372E41D" w14:textId="380BDD14" w:rsidR="00C47664" w:rsidRPr="00C47664" w:rsidRDefault="00C47664" w:rsidP="0042060D">
            <w:pPr>
              <w:jc w:val="center"/>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39A5EC86"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96.0</w:t>
            </w:r>
          </w:p>
        </w:tc>
        <w:tc>
          <w:tcPr>
            <w:tcW w:w="1191" w:type="dxa"/>
            <w:tcBorders>
              <w:top w:val="nil"/>
              <w:left w:val="nil"/>
              <w:bottom w:val="nil"/>
              <w:right w:val="nil"/>
            </w:tcBorders>
            <w:shd w:val="clear" w:color="000000" w:fill="FFFFFF"/>
            <w:noWrap/>
            <w:vAlign w:val="bottom"/>
            <w:hideMark/>
          </w:tcPr>
          <w:p w14:paraId="2D6FAF2A"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≥96</w:t>
            </w:r>
          </w:p>
        </w:tc>
      </w:tr>
      <w:tr w:rsidR="00C47664" w:rsidRPr="00C47664" w14:paraId="14F31C98" w14:textId="77777777" w:rsidTr="00AD5589">
        <w:trPr>
          <w:trHeight w:val="225"/>
        </w:trPr>
        <w:tc>
          <w:tcPr>
            <w:tcW w:w="6537" w:type="dxa"/>
            <w:tcBorders>
              <w:top w:val="nil"/>
              <w:left w:val="nil"/>
              <w:bottom w:val="nil"/>
              <w:right w:val="nil"/>
            </w:tcBorders>
            <w:shd w:val="clear" w:color="000000" w:fill="FFFFFF"/>
            <w:vAlign w:val="bottom"/>
            <w:hideMark/>
          </w:tcPr>
          <w:p w14:paraId="7AAE4584" w14:textId="77777777" w:rsidR="00C47664" w:rsidRPr="00C47664" w:rsidRDefault="00C47664" w:rsidP="00C47664">
            <w:pPr>
              <w:ind w:firstLineChars="300" w:firstLine="480"/>
              <w:rPr>
                <w:rFonts w:ascii="Arial" w:hAnsi="Arial" w:cs="Arial"/>
                <w:color w:val="000000"/>
                <w:sz w:val="16"/>
                <w:szCs w:val="16"/>
                <w:lang w:eastAsia="en-AU"/>
              </w:rPr>
            </w:pPr>
            <w:r w:rsidRPr="00C47664">
              <w:rPr>
                <w:rFonts w:ascii="Arial" w:hAnsi="Arial" w:cs="Arial"/>
                <w:color w:val="000000"/>
                <w:sz w:val="16"/>
                <w:szCs w:val="16"/>
                <w:lang w:eastAsia="en-AU"/>
              </w:rPr>
              <w:t xml:space="preserve">NSW </w:t>
            </w:r>
            <w:proofErr w:type="spellStart"/>
            <w:r w:rsidRPr="00C47664">
              <w:rPr>
                <w:rFonts w:ascii="Arial" w:hAnsi="Arial" w:cs="Arial"/>
                <w:color w:val="000000"/>
                <w:sz w:val="16"/>
                <w:szCs w:val="16"/>
                <w:lang w:eastAsia="en-AU"/>
              </w:rPr>
              <w:t>TrainLink</w:t>
            </w:r>
            <w:proofErr w:type="spellEnd"/>
          </w:p>
        </w:tc>
        <w:tc>
          <w:tcPr>
            <w:tcW w:w="737" w:type="dxa"/>
            <w:tcBorders>
              <w:top w:val="nil"/>
              <w:left w:val="nil"/>
              <w:bottom w:val="nil"/>
              <w:right w:val="nil"/>
            </w:tcBorders>
            <w:shd w:val="clear" w:color="000000" w:fill="FFFFFF"/>
            <w:noWrap/>
            <w:vAlign w:val="bottom"/>
            <w:hideMark/>
          </w:tcPr>
          <w:p w14:paraId="0AADE4C6" w14:textId="3A2D19B7" w:rsidR="00C47664" w:rsidRPr="00C47664" w:rsidRDefault="00C47664" w:rsidP="0042060D">
            <w:pPr>
              <w:jc w:val="center"/>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4C2E314F"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90.0</w:t>
            </w:r>
          </w:p>
        </w:tc>
        <w:tc>
          <w:tcPr>
            <w:tcW w:w="1191" w:type="dxa"/>
            <w:tcBorders>
              <w:top w:val="nil"/>
              <w:left w:val="nil"/>
              <w:bottom w:val="nil"/>
              <w:right w:val="nil"/>
            </w:tcBorders>
            <w:shd w:val="clear" w:color="000000" w:fill="FFFFFF"/>
            <w:noWrap/>
            <w:vAlign w:val="bottom"/>
            <w:hideMark/>
          </w:tcPr>
          <w:p w14:paraId="23267214"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≥90</w:t>
            </w:r>
          </w:p>
        </w:tc>
      </w:tr>
      <w:tr w:rsidR="00C47664" w:rsidRPr="00C47664" w14:paraId="01E09318" w14:textId="77777777" w:rsidTr="00AD5589">
        <w:trPr>
          <w:trHeight w:val="225"/>
        </w:trPr>
        <w:tc>
          <w:tcPr>
            <w:tcW w:w="6537" w:type="dxa"/>
            <w:tcBorders>
              <w:top w:val="nil"/>
              <w:left w:val="nil"/>
              <w:bottom w:val="nil"/>
              <w:right w:val="nil"/>
            </w:tcBorders>
            <w:shd w:val="clear" w:color="000000" w:fill="FFFFFF"/>
            <w:vAlign w:val="bottom"/>
            <w:hideMark/>
          </w:tcPr>
          <w:p w14:paraId="4D9CB6F4" w14:textId="77777777" w:rsidR="00C47664" w:rsidRPr="00C47664" w:rsidRDefault="00C47664" w:rsidP="00C47664">
            <w:pPr>
              <w:ind w:firstLineChars="300" w:firstLine="480"/>
              <w:rPr>
                <w:rFonts w:ascii="Arial" w:hAnsi="Arial" w:cs="Arial"/>
                <w:color w:val="000000"/>
                <w:sz w:val="16"/>
                <w:szCs w:val="16"/>
                <w:lang w:eastAsia="en-AU"/>
              </w:rPr>
            </w:pPr>
            <w:r w:rsidRPr="00C47664">
              <w:rPr>
                <w:rFonts w:ascii="Arial" w:hAnsi="Arial" w:cs="Arial"/>
                <w:color w:val="000000"/>
                <w:sz w:val="16"/>
                <w:szCs w:val="16"/>
                <w:lang w:eastAsia="en-AU"/>
              </w:rPr>
              <w:t>Sydney Trains</w:t>
            </w:r>
          </w:p>
        </w:tc>
        <w:tc>
          <w:tcPr>
            <w:tcW w:w="737" w:type="dxa"/>
            <w:tcBorders>
              <w:top w:val="nil"/>
              <w:left w:val="nil"/>
              <w:bottom w:val="nil"/>
              <w:right w:val="nil"/>
            </w:tcBorders>
            <w:shd w:val="clear" w:color="000000" w:fill="FFFFFF"/>
            <w:noWrap/>
            <w:vAlign w:val="bottom"/>
            <w:hideMark/>
          </w:tcPr>
          <w:p w14:paraId="10239047" w14:textId="6F4045F6" w:rsidR="00C47664" w:rsidRPr="00C47664" w:rsidRDefault="00C47664" w:rsidP="0042060D">
            <w:pPr>
              <w:jc w:val="center"/>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3F629AE8"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90.0</w:t>
            </w:r>
          </w:p>
        </w:tc>
        <w:tc>
          <w:tcPr>
            <w:tcW w:w="1191" w:type="dxa"/>
            <w:tcBorders>
              <w:top w:val="nil"/>
              <w:left w:val="nil"/>
              <w:bottom w:val="nil"/>
              <w:right w:val="nil"/>
            </w:tcBorders>
            <w:shd w:val="clear" w:color="000000" w:fill="FFFFFF"/>
            <w:noWrap/>
            <w:vAlign w:val="bottom"/>
            <w:hideMark/>
          </w:tcPr>
          <w:p w14:paraId="44DD8914"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≥90</w:t>
            </w:r>
          </w:p>
        </w:tc>
      </w:tr>
      <w:tr w:rsidR="00C47664" w:rsidRPr="00C47664" w14:paraId="0B7CB931" w14:textId="77777777" w:rsidTr="00AD5589">
        <w:trPr>
          <w:trHeight w:val="450"/>
        </w:trPr>
        <w:tc>
          <w:tcPr>
            <w:tcW w:w="6537" w:type="dxa"/>
            <w:tcBorders>
              <w:top w:val="nil"/>
              <w:left w:val="nil"/>
              <w:bottom w:val="nil"/>
              <w:right w:val="nil"/>
            </w:tcBorders>
            <w:shd w:val="clear" w:color="000000" w:fill="FFFFFF"/>
            <w:vAlign w:val="bottom"/>
            <w:hideMark/>
          </w:tcPr>
          <w:p w14:paraId="1F77B67E" w14:textId="77777777" w:rsidR="00C47664" w:rsidRPr="00C47664" w:rsidRDefault="00C47664" w:rsidP="00C47664">
            <w:pPr>
              <w:rPr>
                <w:rFonts w:ascii="Arial" w:hAnsi="Arial" w:cs="Arial"/>
                <w:color w:val="000000"/>
                <w:sz w:val="16"/>
                <w:szCs w:val="16"/>
                <w:lang w:eastAsia="en-AU"/>
              </w:rPr>
            </w:pPr>
            <w:r w:rsidRPr="00C47664">
              <w:rPr>
                <w:rFonts w:ascii="Arial" w:hAnsi="Arial" w:cs="Arial"/>
                <w:color w:val="000000"/>
                <w:sz w:val="16"/>
                <w:szCs w:val="16"/>
                <w:lang w:eastAsia="en-AU"/>
              </w:rPr>
              <w:t>Day-return regional - per cent of regional population with access to public transport day-return to nearest city or major centre</w:t>
            </w:r>
          </w:p>
        </w:tc>
        <w:tc>
          <w:tcPr>
            <w:tcW w:w="737" w:type="dxa"/>
            <w:tcBorders>
              <w:top w:val="nil"/>
              <w:left w:val="nil"/>
              <w:bottom w:val="nil"/>
              <w:right w:val="nil"/>
            </w:tcBorders>
            <w:shd w:val="clear" w:color="000000" w:fill="FFFFFF"/>
            <w:noWrap/>
            <w:vAlign w:val="bottom"/>
            <w:hideMark/>
          </w:tcPr>
          <w:p w14:paraId="4EA0D126" w14:textId="77777777" w:rsidR="00C47664" w:rsidRPr="00C47664" w:rsidRDefault="00C47664" w:rsidP="00C47664">
            <w:pPr>
              <w:jc w:val="center"/>
              <w:rPr>
                <w:rFonts w:ascii="Arial" w:hAnsi="Arial" w:cs="Arial"/>
                <w:color w:val="000000"/>
                <w:sz w:val="16"/>
                <w:szCs w:val="16"/>
                <w:lang w:eastAsia="en-AU"/>
              </w:rPr>
            </w:pPr>
            <w:r w:rsidRPr="00C47664">
              <w:rPr>
                <w:rFonts w:ascii="Arial" w:hAnsi="Arial" w:cs="Arial"/>
                <w:color w:val="000000"/>
                <w:sz w:val="16"/>
                <w:szCs w:val="16"/>
                <w:lang w:eastAsia="en-AU"/>
              </w:rPr>
              <w:t>%</w:t>
            </w:r>
          </w:p>
        </w:tc>
        <w:tc>
          <w:tcPr>
            <w:tcW w:w="1191" w:type="dxa"/>
            <w:tcBorders>
              <w:top w:val="nil"/>
              <w:left w:val="nil"/>
              <w:bottom w:val="nil"/>
              <w:right w:val="nil"/>
            </w:tcBorders>
            <w:shd w:val="clear" w:color="000000" w:fill="FFFFFF"/>
            <w:noWrap/>
            <w:vAlign w:val="bottom"/>
            <w:hideMark/>
          </w:tcPr>
          <w:p w14:paraId="0A847354"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90.2</w:t>
            </w:r>
          </w:p>
        </w:tc>
        <w:tc>
          <w:tcPr>
            <w:tcW w:w="1191" w:type="dxa"/>
            <w:tcBorders>
              <w:top w:val="nil"/>
              <w:left w:val="nil"/>
              <w:bottom w:val="nil"/>
              <w:right w:val="nil"/>
            </w:tcBorders>
            <w:shd w:val="clear" w:color="000000" w:fill="FFFFFF"/>
            <w:noWrap/>
            <w:vAlign w:val="bottom"/>
            <w:hideMark/>
          </w:tcPr>
          <w:p w14:paraId="16490CCC"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≥90</w:t>
            </w:r>
          </w:p>
        </w:tc>
      </w:tr>
      <w:tr w:rsidR="00C47664" w:rsidRPr="00C47664" w14:paraId="06300868" w14:textId="77777777" w:rsidTr="00AD5589">
        <w:trPr>
          <w:trHeight w:val="225"/>
        </w:trPr>
        <w:tc>
          <w:tcPr>
            <w:tcW w:w="6537" w:type="dxa"/>
            <w:tcBorders>
              <w:top w:val="nil"/>
              <w:left w:val="nil"/>
              <w:bottom w:val="nil"/>
              <w:right w:val="nil"/>
            </w:tcBorders>
            <w:shd w:val="clear" w:color="000000" w:fill="FFFFFF"/>
            <w:vAlign w:val="bottom"/>
            <w:hideMark/>
          </w:tcPr>
          <w:p w14:paraId="4AD9406D" w14:textId="77777777" w:rsidR="00C47664" w:rsidRPr="00C47664" w:rsidRDefault="00C47664" w:rsidP="00C47664">
            <w:pPr>
              <w:rPr>
                <w:rFonts w:ascii="Arial" w:hAnsi="Arial" w:cs="Arial"/>
                <w:color w:val="000000"/>
                <w:sz w:val="16"/>
                <w:szCs w:val="16"/>
                <w:lang w:eastAsia="en-AU"/>
              </w:rPr>
            </w:pPr>
            <w:r w:rsidRPr="00C47664">
              <w:rPr>
                <w:rFonts w:ascii="Arial" w:hAnsi="Arial" w:cs="Arial"/>
                <w:color w:val="000000"/>
                <w:sz w:val="16"/>
                <w:szCs w:val="16"/>
                <w:lang w:eastAsia="en-AU"/>
              </w:rPr>
              <w:t>Reliability</w:t>
            </w:r>
          </w:p>
        </w:tc>
        <w:tc>
          <w:tcPr>
            <w:tcW w:w="737" w:type="dxa"/>
            <w:tcBorders>
              <w:top w:val="nil"/>
              <w:left w:val="nil"/>
              <w:bottom w:val="nil"/>
              <w:right w:val="nil"/>
            </w:tcBorders>
            <w:shd w:val="clear" w:color="000000" w:fill="FFFFFF"/>
            <w:noWrap/>
            <w:vAlign w:val="bottom"/>
            <w:hideMark/>
          </w:tcPr>
          <w:p w14:paraId="0B897536" w14:textId="77777777" w:rsidR="00C47664" w:rsidRPr="00C47664" w:rsidRDefault="00C47664" w:rsidP="00C47664">
            <w:pPr>
              <w:jc w:val="center"/>
              <w:rPr>
                <w:rFonts w:ascii="Arial" w:hAnsi="Arial" w:cs="Arial"/>
                <w:color w:val="000000"/>
                <w:sz w:val="16"/>
                <w:szCs w:val="16"/>
                <w:lang w:eastAsia="en-AU"/>
              </w:rPr>
            </w:pPr>
            <w:r w:rsidRPr="00C47664">
              <w:rPr>
                <w:rFonts w:ascii="Arial" w:hAnsi="Arial" w:cs="Arial"/>
                <w:color w:val="000000"/>
                <w:sz w:val="16"/>
                <w:szCs w:val="16"/>
                <w:lang w:eastAsia="en-AU"/>
              </w:rPr>
              <w:t>%</w:t>
            </w:r>
          </w:p>
        </w:tc>
        <w:tc>
          <w:tcPr>
            <w:tcW w:w="1191" w:type="dxa"/>
            <w:tcBorders>
              <w:top w:val="nil"/>
              <w:left w:val="nil"/>
              <w:bottom w:val="nil"/>
              <w:right w:val="nil"/>
            </w:tcBorders>
            <w:shd w:val="clear" w:color="000000" w:fill="FFFFFF"/>
            <w:noWrap/>
            <w:vAlign w:val="bottom"/>
            <w:hideMark/>
          </w:tcPr>
          <w:p w14:paraId="33624367"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 </w:t>
            </w:r>
          </w:p>
        </w:tc>
        <w:tc>
          <w:tcPr>
            <w:tcW w:w="1191" w:type="dxa"/>
            <w:tcBorders>
              <w:top w:val="nil"/>
              <w:left w:val="nil"/>
              <w:bottom w:val="nil"/>
              <w:right w:val="nil"/>
            </w:tcBorders>
            <w:shd w:val="clear" w:color="000000" w:fill="FFFFFF"/>
            <w:noWrap/>
            <w:vAlign w:val="bottom"/>
            <w:hideMark/>
          </w:tcPr>
          <w:p w14:paraId="5BC09564"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 </w:t>
            </w:r>
          </w:p>
        </w:tc>
      </w:tr>
      <w:tr w:rsidR="00C47664" w:rsidRPr="00C47664" w14:paraId="35AAC20F" w14:textId="77777777" w:rsidTr="00AD5589">
        <w:trPr>
          <w:trHeight w:val="229"/>
        </w:trPr>
        <w:tc>
          <w:tcPr>
            <w:tcW w:w="6537" w:type="dxa"/>
            <w:tcBorders>
              <w:top w:val="nil"/>
              <w:left w:val="nil"/>
              <w:bottom w:val="nil"/>
              <w:right w:val="nil"/>
            </w:tcBorders>
            <w:shd w:val="clear" w:color="000000" w:fill="FFFFFF"/>
            <w:vAlign w:val="bottom"/>
            <w:hideMark/>
          </w:tcPr>
          <w:p w14:paraId="7BBF208B" w14:textId="77777777" w:rsidR="00C47664" w:rsidRPr="00C47664" w:rsidRDefault="00C47664" w:rsidP="00C47664">
            <w:pPr>
              <w:ind w:firstLineChars="300" w:firstLine="480"/>
              <w:rPr>
                <w:rFonts w:ascii="Arial" w:hAnsi="Arial" w:cs="Arial"/>
                <w:color w:val="000000"/>
                <w:sz w:val="16"/>
                <w:szCs w:val="16"/>
                <w:lang w:eastAsia="en-AU"/>
              </w:rPr>
            </w:pPr>
            <w:r w:rsidRPr="00C47664">
              <w:rPr>
                <w:rFonts w:ascii="Arial" w:hAnsi="Arial" w:cs="Arial"/>
                <w:color w:val="000000"/>
                <w:sz w:val="16"/>
                <w:szCs w:val="16"/>
                <w:lang w:eastAsia="en-AU"/>
              </w:rPr>
              <w:t>on-time running (Ferry)</w:t>
            </w:r>
          </w:p>
        </w:tc>
        <w:tc>
          <w:tcPr>
            <w:tcW w:w="737" w:type="dxa"/>
            <w:tcBorders>
              <w:top w:val="nil"/>
              <w:left w:val="nil"/>
              <w:bottom w:val="nil"/>
              <w:right w:val="nil"/>
            </w:tcBorders>
            <w:shd w:val="clear" w:color="000000" w:fill="FFFFFF"/>
            <w:noWrap/>
            <w:vAlign w:val="bottom"/>
            <w:hideMark/>
          </w:tcPr>
          <w:p w14:paraId="6E507F7C" w14:textId="0FC8EF52" w:rsidR="00C47664" w:rsidRPr="00C47664" w:rsidRDefault="00C47664" w:rsidP="0042060D">
            <w:pPr>
              <w:jc w:val="center"/>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2137B627"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97.2</w:t>
            </w:r>
          </w:p>
        </w:tc>
        <w:tc>
          <w:tcPr>
            <w:tcW w:w="1191" w:type="dxa"/>
            <w:tcBorders>
              <w:top w:val="nil"/>
              <w:left w:val="nil"/>
              <w:bottom w:val="nil"/>
              <w:right w:val="nil"/>
            </w:tcBorders>
            <w:shd w:val="clear" w:color="000000" w:fill="FFFFFF"/>
            <w:noWrap/>
            <w:vAlign w:val="bottom"/>
            <w:hideMark/>
          </w:tcPr>
          <w:p w14:paraId="7153C49D"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95.0</w:t>
            </w:r>
          </w:p>
        </w:tc>
      </w:tr>
      <w:tr w:rsidR="00C47664" w:rsidRPr="00C47664" w14:paraId="548A63A2" w14:textId="77777777" w:rsidTr="00AD5589">
        <w:trPr>
          <w:trHeight w:val="252"/>
        </w:trPr>
        <w:tc>
          <w:tcPr>
            <w:tcW w:w="6537" w:type="dxa"/>
            <w:tcBorders>
              <w:top w:val="nil"/>
              <w:left w:val="nil"/>
              <w:bottom w:val="nil"/>
              <w:right w:val="nil"/>
            </w:tcBorders>
            <w:shd w:val="clear" w:color="000000" w:fill="FFFFFF"/>
            <w:vAlign w:val="bottom"/>
            <w:hideMark/>
          </w:tcPr>
          <w:p w14:paraId="72E37936" w14:textId="77777777" w:rsidR="00C47664" w:rsidRPr="00C47664" w:rsidRDefault="00C47664" w:rsidP="00C47664">
            <w:pPr>
              <w:ind w:firstLineChars="300" w:firstLine="480"/>
              <w:rPr>
                <w:rFonts w:ascii="Arial" w:hAnsi="Arial" w:cs="Arial"/>
                <w:color w:val="000000"/>
                <w:sz w:val="16"/>
                <w:szCs w:val="16"/>
                <w:lang w:eastAsia="en-AU"/>
              </w:rPr>
            </w:pPr>
            <w:r w:rsidRPr="00C47664">
              <w:rPr>
                <w:rFonts w:ascii="Arial" w:hAnsi="Arial" w:cs="Arial"/>
                <w:color w:val="000000"/>
                <w:sz w:val="16"/>
                <w:szCs w:val="16"/>
                <w:lang w:eastAsia="en-AU"/>
              </w:rPr>
              <w:t>Road journey time reliability</w:t>
            </w:r>
          </w:p>
        </w:tc>
        <w:tc>
          <w:tcPr>
            <w:tcW w:w="737" w:type="dxa"/>
            <w:tcBorders>
              <w:top w:val="nil"/>
              <w:left w:val="nil"/>
              <w:bottom w:val="nil"/>
              <w:right w:val="nil"/>
            </w:tcBorders>
            <w:shd w:val="clear" w:color="000000" w:fill="FFFFFF"/>
            <w:noWrap/>
            <w:vAlign w:val="bottom"/>
            <w:hideMark/>
          </w:tcPr>
          <w:p w14:paraId="1BADFC90" w14:textId="2A91E77F" w:rsidR="00C47664" w:rsidRPr="00C47664" w:rsidRDefault="00C47664" w:rsidP="0042060D">
            <w:pPr>
              <w:jc w:val="center"/>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7CBEE22C"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90.3</w:t>
            </w:r>
          </w:p>
        </w:tc>
        <w:tc>
          <w:tcPr>
            <w:tcW w:w="1191" w:type="dxa"/>
            <w:tcBorders>
              <w:top w:val="nil"/>
              <w:left w:val="nil"/>
              <w:bottom w:val="nil"/>
              <w:right w:val="nil"/>
            </w:tcBorders>
            <w:shd w:val="clear" w:color="000000" w:fill="FFFFFF"/>
            <w:noWrap/>
            <w:vAlign w:val="bottom"/>
            <w:hideMark/>
          </w:tcPr>
          <w:p w14:paraId="41F7A539"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90.0</w:t>
            </w:r>
          </w:p>
        </w:tc>
      </w:tr>
      <w:tr w:rsidR="00C47664" w:rsidRPr="00C47664" w14:paraId="14811A07" w14:textId="77777777" w:rsidTr="00AD5589">
        <w:trPr>
          <w:trHeight w:val="225"/>
        </w:trPr>
        <w:tc>
          <w:tcPr>
            <w:tcW w:w="6537" w:type="dxa"/>
            <w:tcBorders>
              <w:top w:val="nil"/>
              <w:left w:val="nil"/>
              <w:bottom w:val="nil"/>
              <w:right w:val="nil"/>
            </w:tcBorders>
            <w:shd w:val="clear" w:color="000000" w:fill="FFFFFF"/>
            <w:vAlign w:val="bottom"/>
            <w:hideMark/>
          </w:tcPr>
          <w:p w14:paraId="5C1D1537" w14:textId="77777777" w:rsidR="00C47664" w:rsidRPr="00C47664" w:rsidRDefault="00C47664" w:rsidP="00C47664">
            <w:pPr>
              <w:ind w:firstLineChars="300" w:firstLine="480"/>
              <w:rPr>
                <w:rFonts w:ascii="Arial" w:hAnsi="Arial" w:cs="Arial"/>
                <w:color w:val="000000"/>
                <w:sz w:val="16"/>
                <w:szCs w:val="16"/>
                <w:lang w:eastAsia="en-AU"/>
              </w:rPr>
            </w:pPr>
            <w:r w:rsidRPr="00C47664">
              <w:rPr>
                <w:rFonts w:ascii="Arial" w:hAnsi="Arial" w:cs="Arial"/>
                <w:color w:val="000000"/>
                <w:sz w:val="16"/>
                <w:szCs w:val="16"/>
                <w:lang w:eastAsia="en-AU"/>
              </w:rPr>
              <w:t xml:space="preserve">headway (Light rail line 1) </w:t>
            </w:r>
            <w:r w:rsidRPr="00C47664">
              <w:rPr>
                <w:rFonts w:ascii="Arial" w:hAnsi="Arial" w:cs="Arial"/>
                <w:color w:val="000000"/>
                <w:sz w:val="16"/>
                <w:szCs w:val="16"/>
                <w:vertAlign w:val="superscript"/>
                <w:lang w:eastAsia="en-AU"/>
              </w:rPr>
              <w:t>(c) (d)</w:t>
            </w:r>
          </w:p>
        </w:tc>
        <w:tc>
          <w:tcPr>
            <w:tcW w:w="737" w:type="dxa"/>
            <w:tcBorders>
              <w:top w:val="nil"/>
              <w:left w:val="nil"/>
              <w:bottom w:val="nil"/>
              <w:right w:val="nil"/>
            </w:tcBorders>
            <w:shd w:val="clear" w:color="000000" w:fill="FFFFFF"/>
            <w:noWrap/>
            <w:vAlign w:val="bottom"/>
            <w:hideMark/>
          </w:tcPr>
          <w:p w14:paraId="62C3D73D" w14:textId="3A6AAA49" w:rsidR="00C47664" w:rsidRPr="00C47664" w:rsidRDefault="00C47664" w:rsidP="00C47664">
            <w:pPr>
              <w:jc w:val="center"/>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0E252D75"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88.7</w:t>
            </w:r>
          </w:p>
        </w:tc>
        <w:tc>
          <w:tcPr>
            <w:tcW w:w="1191" w:type="dxa"/>
            <w:tcBorders>
              <w:top w:val="nil"/>
              <w:left w:val="nil"/>
              <w:bottom w:val="nil"/>
              <w:right w:val="nil"/>
            </w:tcBorders>
            <w:shd w:val="clear" w:color="000000" w:fill="FFFFFF"/>
            <w:noWrap/>
            <w:vAlign w:val="bottom"/>
            <w:hideMark/>
          </w:tcPr>
          <w:p w14:paraId="434DA35E"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90.0</w:t>
            </w:r>
          </w:p>
        </w:tc>
      </w:tr>
      <w:tr w:rsidR="00C47664" w:rsidRPr="00C47664" w14:paraId="0169A26B" w14:textId="77777777" w:rsidTr="00AD5589">
        <w:trPr>
          <w:trHeight w:val="225"/>
        </w:trPr>
        <w:tc>
          <w:tcPr>
            <w:tcW w:w="6537" w:type="dxa"/>
            <w:tcBorders>
              <w:top w:val="nil"/>
              <w:left w:val="nil"/>
              <w:bottom w:val="nil"/>
              <w:right w:val="nil"/>
            </w:tcBorders>
            <w:shd w:val="clear" w:color="000000" w:fill="FFFFFF"/>
            <w:vAlign w:val="bottom"/>
            <w:hideMark/>
          </w:tcPr>
          <w:p w14:paraId="37D03FF5" w14:textId="77777777" w:rsidR="00C47664" w:rsidRPr="00C47664" w:rsidRDefault="00C47664" w:rsidP="00C47664">
            <w:pPr>
              <w:ind w:firstLineChars="300" w:firstLine="480"/>
              <w:rPr>
                <w:rFonts w:ascii="Arial" w:hAnsi="Arial" w:cs="Arial"/>
                <w:color w:val="000000"/>
                <w:sz w:val="16"/>
                <w:szCs w:val="16"/>
                <w:lang w:eastAsia="en-AU"/>
              </w:rPr>
            </w:pPr>
            <w:r w:rsidRPr="00C47664">
              <w:rPr>
                <w:rFonts w:ascii="Arial" w:hAnsi="Arial" w:cs="Arial"/>
                <w:color w:val="000000"/>
                <w:sz w:val="16"/>
                <w:szCs w:val="16"/>
                <w:lang w:eastAsia="en-AU"/>
              </w:rPr>
              <w:t>headway (Sydney Metro)</w:t>
            </w:r>
          </w:p>
        </w:tc>
        <w:tc>
          <w:tcPr>
            <w:tcW w:w="737" w:type="dxa"/>
            <w:tcBorders>
              <w:top w:val="nil"/>
              <w:left w:val="nil"/>
              <w:bottom w:val="nil"/>
              <w:right w:val="nil"/>
            </w:tcBorders>
            <w:shd w:val="clear" w:color="000000" w:fill="FFFFFF"/>
            <w:noWrap/>
            <w:vAlign w:val="bottom"/>
            <w:hideMark/>
          </w:tcPr>
          <w:p w14:paraId="4B32636F" w14:textId="2913805F" w:rsidR="00C47664" w:rsidRPr="00C47664" w:rsidRDefault="00C47664" w:rsidP="0042060D">
            <w:pPr>
              <w:jc w:val="center"/>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671D7376"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98.5</w:t>
            </w:r>
          </w:p>
        </w:tc>
        <w:tc>
          <w:tcPr>
            <w:tcW w:w="1191" w:type="dxa"/>
            <w:tcBorders>
              <w:top w:val="nil"/>
              <w:left w:val="nil"/>
              <w:bottom w:val="nil"/>
              <w:right w:val="nil"/>
            </w:tcBorders>
            <w:shd w:val="clear" w:color="000000" w:fill="FFFFFF"/>
            <w:noWrap/>
            <w:vAlign w:val="bottom"/>
            <w:hideMark/>
          </w:tcPr>
          <w:p w14:paraId="6FE36369"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98.0</w:t>
            </w:r>
          </w:p>
        </w:tc>
      </w:tr>
      <w:tr w:rsidR="00C47664" w:rsidRPr="00C47664" w14:paraId="4FD96A42" w14:textId="77777777" w:rsidTr="00AD5589">
        <w:trPr>
          <w:trHeight w:val="225"/>
        </w:trPr>
        <w:tc>
          <w:tcPr>
            <w:tcW w:w="6537" w:type="dxa"/>
            <w:tcBorders>
              <w:top w:val="nil"/>
              <w:left w:val="nil"/>
              <w:bottom w:val="nil"/>
              <w:right w:val="nil"/>
            </w:tcBorders>
            <w:shd w:val="clear" w:color="000000" w:fill="FFFFFF"/>
            <w:vAlign w:val="bottom"/>
            <w:hideMark/>
          </w:tcPr>
          <w:p w14:paraId="4C888C4E" w14:textId="77777777" w:rsidR="00C47664" w:rsidRPr="00C47664" w:rsidRDefault="00C47664" w:rsidP="00C47664">
            <w:pPr>
              <w:ind w:firstLineChars="300" w:firstLine="480"/>
              <w:rPr>
                <w:rFonts w:ascii="Arial" w:hAnsi="Arial" w:cs="Arial"/>
                <w:color w:val="000000"/>
                <w:sz w:val="16"/>
                <w:szCs w:val="16"/>
                <w:lang w:eastAsia="en-AU"/>
              </w:rPr>
            </w:pPr>
            <w:r w:rsidRPr="00C47664">
              <w:rPr>
                <w:rFonts w:ascii="Arial" w:hAnsi="Arial" w:cs="Arial"/>
                <w:color w:val="000000"/>
                <w:sz w:val="16"/>
                <w:szCs w:val="16"/>
                <w:lang w:eastAsia="en-AU"/>
              </w:rPr>
              <w:t xml:space="preserve">on-time running (Metro bus – </w:t>
            </w:r>
            <w:proofErr w:type="gramStart"/>
            <w:r w:rsidRPr="00C47664">
              <w:rPr>
                <w:rFonts w:ascii="Arial" w:hAnsi="Arial" w:cs="Arial"/>
                <w:color w:val="000000"/>
                <w:sz w:val="16"/>
                <w:szCs w:val="16"/>
                <w:lang w:eastAsia="en-AU"/>
              </w:rPr>
              <w:t>PBO)</w:t>
            </w:r>
            <w:r w:rsidRPr="00C47664">
              <w:rPr>
                <w:rFonts w:ascii="Arial" w:hAnsi="Arial" w:cs="Arial"/>
                <w:color w:val="000000"/>
                <w:sz w:val="16"/>
                <w:szCs w:val="16"/>
                <w:vertAlign w:val="superscript"/>
                <w:lang w:eastAsia="en-AU"/>
              </w:rPr>
              <w:t>(</w:t>
            </w:r>
            <w:proofErr w:type="gramEnd"/>
            <w:r w:rsidRPr="00C47664">
              <w:rPr>
                <w:rFonts w:ascii="Arial" w:hAnsi="Arial" w:cs="Arial"/>
                <w:color w:val="000000"/>
                <w:sz w:val="16"/>
                <w:szCs w:val="16"/>
                <w:vertAlign w:val="superscript"/>
                <w:lang w:eastAsia="en-AU"/>
              </w:rPr>
              <w:t>b)</w:t>
            </w:r>
          </w:p>
        </w:tc>
        <w:tc>
          <w:tcPr>
            <w:tcW w:w="737" w:type="dxa"/>
            <w:tcBorders>
              <w:top w:val="nil"/>
              <w:left w:val="nil"/>
              <w:bottom w:val="nil"/>
              <w:right w:val="nil"/>
            </w:tcBorders>
            <w:shd w:val="clear" w:color="000000" w:fill="FFFFFF"/>
            <w:noWrap/>
            <w:vAlign w:val="bottom"/>
            <w:hideMark/>
          </w:tcPr>
          <w:p w14:paraId="2D7B7756" w14:textId="6C308BC9" w:rsidR="00C47664" w:rsidRPr="00C47664" w:rsidRDefault="00C47664" w:rsidP="0042060D">
            <w:pPr>
              <w:jc w:val="center"/>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749DEBDD"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97.1</w:t>
            </w:r>
          </w:p>
        </w:tc>
        <w:tc>
          <w:tcPr>
            <w:tcW w:w="1191" w:type="dxa"/>
            <w:tcBorders>
              <w:top w:val="nil"/>
              <w:left w:val="nil"/>
              <w:bottom w:val="nil"/>
              <w:right w:val="nil"/>
            </w:tcBorders>
            <w:shd w:val="clear" w:color="000000" w:fill="FFFFFF"/>
            <w:noWrap/>
            <w:vAlign w:val="bottom"/>
            <w:hideMark/>
          </w:tcPr>
          <w:p w14:paraId="696E8461"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95.0</w:t>
            </w:r>
          </w:p>
        </w:tc>
      </w:tr>
      <w:tr w:rsidR="00C47664" w:rsidRPr="00C47664" w14:paraId="0F5F2A93" w14:textId="77777777" w:rsidTr="00AD5589">
        <w:trPr>
          <w:trHeight w:val="225"/>
        </w:trPr>
        <w:tc>
          <w:tcPr>
            <w:tcW w:w="6537" w:type="dxa"/>
            <w:tcBorders>
              <w:top w:val="nil"/>
              <w:left w:val="nil"/>
              <w:bottom w:val="nil"/>
              <w:right w:val="nil"/>
            </w:tcBorders>
            <w:shd w:val="clear" w:color="000000" w:fill="FFFFFF"/>
            <w:vAlign w:val="bottom"/>
            <w:hideMark/>
          </w:tcPr>
          <w:p w14:paraId="62CE4AD4" w14:textId="77777777" w:rsidR="00C47664" w:rsidRPr="00C47664" w:rsidRDefault="00C47664" w:rsidP="00C47664">
            <w:pPr>
              <w:ind w:firstLineChars="300" w:firstLine="480"/>
              <w:rPr>
                <w:rFonts w:ascii="Arial" w:hAnsi="Arial" w:cs="Arial"/>
                <w:color w:val="000000"/>
                <w:sz w:val="16"/>
                <w:szCs w:val="16"/>
                <w:lang w:eastAsia="en-AU"/>
              </w:rPr>
            </w:pPr>
            <w:r w:rsidRPr="00C47664">
              <w:rPr>
                <w:rFonts w:ascii="Arial" w:hAnsi="Arial" w:cs="Arial"/>
                <w:color w:val="000000"/>
                <w:sz w:val="16"/>
                <w:szCs w:val="16"/>
                <w:lang w:eastAsia="en-AU"/>
              </w:rPr>
              <w:t>on-time running (Metro bus – STA)</w:t>
            </w:r>
          </w:p>
        </w:tc>
        <w:tc>
          <w:tcPr>
            <w:tcW w:w="737" w:type="dxa"/>
            <w:tcBorders>
              <w:top w:val="nil"/>
              <w:left w:val="nil"/>
              <w:bottom w:val="nil"/>
              <w:right w:val="nil"/>
            </w:tcBorders>
            <w:shd w:val="clear" w:color="000000" w:fill="FFFFFF"/>
            <w:noWrap/>
            <w:vAlign w:val="bottom"/>
            <w:hideMark/>
          </w:tcPr>
          <w:p w14:paraId="1F199397" w14:textId="1D6F7E9B" w:rsidR="00C47664" w:rsidRPr="00C47664" w:rsidRDefault="00C47664" w:rsidP="0042060D">
            <w:pPr>
              <w:jc w:val="center"/>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333FC2E6"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96.1</w:t>
            </w:r>
          </w:p>
        </w:tc>
        <w:tc>
          <w:tcPr>
            <w:tcW w:w="1191" w:type="dxa"/>
            <w:tcBorders>
              <w:top w:val="nil"/>
              <w:left w:val="nil"/>
              <w:bottom w:val="nil"/>
              <w:right w:val="nil"/>
            </w:tcBorders>
            <w:shd w:val="clear" w:color="000000" w:fill="FFFFFF"/>
            <w:noWrap/>
            <w:vAlign w:val="bottom"/>
            <w:hideMark/>
          </w:tcPr>
          <w:p w14:paraId="3024D07D"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95.0</w:t>
            </w:r>
          </w:p>
        </w:tc>
      </w:tr>
      <w:tr w:rsidR="00C47664" w:rsidRPr="00C47664" w14:paraId="1DA8FF9D" w14:textId="77777777" w:rsidTr="00AD5589">
        <w:trPr>
          <w:trHeight w:val="225"/>
        </w:trPr>
        <w:tc>
          <w:tcPr>
            <w:tcW w:w="6537" w:type="dxa"/>
            <w:tcBorders>
              <w:top w:val="nil"/>
              <w:left w:val="nil"/>
              <w:bottom w:val="nil"/>
              <w:right w:val="nil"/>
            </w:tcBorders>
            <w:shd w:val="clear" w:color="000000" w:fill="FFFFFF"/>
            <w:vAlign w:val="bottom"/>
            <w:hideMark/>
          </w:tcPr>
          <w:p w14:paraId="50F0F0BD" w14:textId="77777777" w:rsidR="00C47664" w:rsidRPr="00C47664" w:rsidRDefault="00C47664" w:rsidP="00C47664">
            <w:pPr>
              <w:ind w:firstLineChars="300" w:firstLine="480"/>
              <w:rPr>
                <w:rFonts w:ascii="Arial" w:hAnsi="Arial" w:cs="Arial"/>
                <w:color w:val="000000"/>
                <w:sz w:val="16"/>
                <w:szCs w:val="16"/>
                <w:lang w:eastAsia="en-AU"/>
              </w:rPr>
            </w:pPr>
            <w:r w:rsidRPr="00C47664">
              <w:rPr>
                <w:rFonts w:ascii="Arial" w:hAnsi="Arial" w:cs="Arial"/>
                <w:color w:val="000000"/>
                <w:sz w:val="16"/>
                <w:szCs w:val="16"/>
                <w:lang w:eastAsia="en-AU"/>
              </w:rPr>
              <w:t xml:space="preserve">on-time running (NSW </w:t>
            </w:r>
            <w:proofErr w:type="spellStart"/>
            <w:r w:rsidRPr="00C47664">
              <w:rPr>
                <w:rFonts w:ascii="Arial" w:hAnsi="Arial" w:cs="Arial"/>
                <w:color w:val="000000"/>
                <w:sz w:val="16"/>
                <w:szCs w:val="16"/>
                <w:lang w:eastAsia="en-AU"/>
              </w:rPr>
              <w:t>TrainLink</w:t>
            </w:r>
            <w:proofErr w:type="spellEnd"/>
            <w:r w:rsidRPr="00C47664">
              <w:rPr>
                <w:rFonts w:ascii="Arial" w:hAnsi="Arial" w:cs="Arial"/>
                <w:color w:val="000000"/>
                <w:sz w:val="16"/>
                <w:szCs w:val="16"/>
                <w:lang w:eastAsia="en-AU"/>
              </w:rPr>
              <w:t>)</w:t>
            </w:r>
          </w:p>
        </w:tc>
        <w:tc>
          <w:tcPr>
            <w:tcW w:w="737" w:type="dxa"/>
            <w:tcBorders>
              <w:top w:val="nil"/>
              <w:left w:val="nil"/>
              <w:bottom w:val="nil"/>
              <w:right w:val="nil"/>
            </w:tcBorders>
            <w:shd w:val="clear" w:color="000000" w:fill="FFFFFF"/>
            <w:noWrap/>
            <w:vAlign w:val="bottom"/>
            <w:hideMark/>
          </w:tcPr>
          <w:p w14:paraId="46506A5C" w14:textId="5958B907" w:rsidR="00C47664" w:rsidRPr="00C47664" w:rsidRDefault="00C47664" w:rsidP="0042060D">
            <w:pPr>
              <w:jc w:val="center"/>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160D3440"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91.2</w:t>
            </w:r>
          </w:p>
        </w:tc>
        <w:tc>
          <w:tcPr>
            <w:tcW w:w="1191" w:type="dxa"/>
            <w:tcBorders>
              <w:top w:val="nil"/>
              <w:left w:val="nil"/>
              <w:bottom w:val="nil"/>
              <w:right w:val="nil"/>
            </w:tcBorders>
            <w:shd w:val="clear" w:color="000000" w:fill="FFFFFF"/>
            <w:noWrap/>
            <w:vAlign w:val="bottom"/>
            <w:hideMark/>
          </w:tcPr>
          <w:p w14:paraId="139A3326"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92.0</w:t>
            </w:r>
          </w:p>
        </w:tc>
      </w:tr>
      <w:tr w:rsidR="00C47664" w:rsidRPr="00C47664" w14:paraId="26896B6A" w14:textId="77777777" w:rsidTr="00AD5589">
        <w:trPr>
          <w:trHeight w:val="225"/>
        </w:trPr>
        <w:tc>
          <w:tcPr>
            <w:tcW w:w="6537" w:type="dxa"/>
            <w:tcBorders>
              <w:top w:val="nil"/>
              <w:left w:val="nil"/>
              <w:bottom w:val="nil"/>
              <w:right w:val="nil"/>
            </w:tcBorders>
            <w:shd w:val="clear" w:color="000000" w:fill="FFFFFF"/>
            <w:vAlign w:val="bottom"/>
            <w:hideMark/>
          </w:tcPr>
          <w:p w14:paraId="7762F675" w14:textId="77777777" w:rsidR="00C47664" w:rsidRPr="00C47664" w:rsidRDefault="00C47664" w:rsidP="00C47664">
            <w:pPr>
              <w:ind w:firstLineChars="300" w:firstLine="480"/>
              <w:rPr>
                <w:rFonts w:ascii="Arial" w:hAnsi="Arial" w:cs="Arial"/>
                <w:color w:val="000000"/>
                <w:sz w:val="16"/>
                <w:szCs w:val="16"/>
                <w:lang w:eastAsia="en-AU"/>
              </w:rPr>
            </w:pPr>
            <w:r w:rsidRPr="00C47664">
              <w:rPr>
                <w:rFonts w:ascii="Arial" w:hAnsi="Arial" w:cs="Arial"/>
                <w:color w:val="000000"/>
                <w:sz w:val="16"/>
                <w:szCs w:val="16"/>
                <w:lang w:eastAsia="en-AU"/>
              </w:rPr>
              <w:t>punctuality (Sydney Trains)</w:t>
            </w:r>
          </w:p>
        </w:tc>
        <w:tc>
          <w:tcPr>
            <w:tcW w:w="737" w:type="dxa"/>
            <w:tcBorders>
              <w:top w:val="nil"/>
              <w:left w:val="nil"/>
              <w:bottom w:val="nil"/>
              <w:right w:val="nil"/>
            </w:tcBorders>
            <w:shd w:val="clear" w:color="000000" w:fill="FFFFFF"/>
            <w:noWrap/>
            <w:vAlign w:val="bottom"/>
            <w:hideMark/>
          </w:tcPr>
          <w:p w14:paraId="2A95F133" w14:textId="3BBF2EA4" w:rsidR="00C47664" w:rsidRPr="00C47664" w:rsidRDefault="00C47664" w:rsidP="0042060D">
            <w:pPr>
              <w:jc w:val="center"/>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5552ED65"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92.5</w:t>
            </w:r>
          </w:p>
        </w:tc>
        <w:tc>
          <w:tcPr>
            <w:tcW w:w="1191" w:type="dxa"/>
            <w:tcBorders>
              <w:top w:val="nil"/>
              <w:left w:val="nil"/>
              <w:bottom w:val="nil"/>
              <w:right w:val="nil"/>
            </w:tcBorders>
            <w:shd w:val="clear" w:color="000000" w:fill="FFFFFF"/>
            <w:noWrap/>
            <w:vAlign w:val="bottom"/>
            <w:hideMark/>
          </w:tcPr>
          <w:p w14:paraId="696A1A8C"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92.0</w:t>
            </w:r>
          </w:p>
        </w:tc>
      </w:tr>
      <w:tr w:rsidR="00C47664" w:rsidRPr="00C47664" w14:paraId="707BB916" w14:textId="77777777" w:rsidTr="00AD5589">
        <w:trPr>
          <w:trHeight w:val="225"/>
        </w:trPr>
        <w:tc>
          <w:tcPr>
            <w:tcW w:w="6537" w:type="dxa"/>
            <w:tcBorders>
              <w:top w:val="nil"/>
              <w:left w:val="nil"/>
              <w:bottom w:val="nil"/>
              <w:right w:val="nil"/>
            </w:tcBorders>
            <w:shd w:val="clear" w:color="000000" w:fill="FFFFFF"/>
            <w:vAlign w:val="bottom"/>
            <w:hideMark/>
          </w:tcPr>
          <w:p w14:paraId="00EA9355" w14:textId="77777777" w:rsidR="00C47664" w:rsidRPr="00C47664" w:rsidRDefault="00C47664" w:rsidP="00C47664">
            <w:pPr>
              <w:rPr>
                <w:rFonts w:ascii="Arial" w:hAnsi="Arial" w:cs="Arial"/>
                <w:color w:val="000000"/>
                <w:sz w:val="16"/>
                <w:szCs w:val="16"/>
                <w:lang w:eastAsia="en-AU"/>
              </w:rPr>
            </w:pPr>
            <w:r w:rsidRPr="00C47664">
              <w:rPr>
                <w:rFonts w:ascii="Arial" w:hAnsi="Arial" w:cs="Arial"/>
                <w:color w:val="000000"/>
                <w:sz w:val="16"/>
                <w:szCs w:val="16"/>
                <w:lang w:eastAsia="en-AU"/>
              </w:rPr>
              <w:t xml:space="preserve">Safety - Total NSW Road fatalities per 100,000 population </w:t>
            </w:r>
            <w:r w:rsidRPr="00C47664">
              <w:rPr>
                <w:rFonts w:ascii="Arial" w:hAnsi="Arial" w:cs="Arial"/>
                <w:color w:val="000000"/>
                <w:sz w:val="16"/>
                <w:szCs w:val="16"/>
                <w:vertAlign w:val="superscript"/>
                <w:lang w:eastAsia="en-AU"/>
              </w:rPr>
              <w:t>(e)</w:t>
            </w:r>
          </w:p>
        </w:tc>
        <w:tc>
          <w:tcPr>
            <w:tcW w:w="737" w:type="dxa"/>
            <w:tcBorders>
              <w:top w:val="nil"/>
              <w:left w:val="nil"/>
              <w:bottom w:val="nil"/>
              <w:right w:val="nil"/>
            </w:tcBorders>
            <w:shd w:val="clear" w:color="000000" w:fill="FFFFFF"/>
            <w:noWrap/>
            <w:vAlign w:val="bottom"/>
            <w:hideMark/>
          </w:tcPr>
          <w:p w14:paraId="4222E4D8" w14:textId="77777777" w:rsidR="00C47664" w:rsidRPr="00C47664" w:rsidRDefault="00C47664" w:rsidP="00C47664">
            <w:pPr>
              <w:jc w:val="center"/>
              <w:rPr>
                <w:rFonts w:ascii="Arial" w:hAnsi="Arial" w:cs="Arial"/>
                <w:color w:val="000000"/>
                <w:sz w:val="16"/>
                <w:szCs w:val="16"/>
                <w:lang w:eastAsia="en-AU"/>
              </w:rPr>
            </w:pPr>
            <w:r w:rsidRPr="00C47664">
              <w:rPr>
                <w:rFonts w:ascii="Arial" w:hAnsi="Arial" w:cs="Arial"/>
                <w:color w:val="000000"/>
                <w:sz w:val="16"/>
                <w:szCs w:val="16"/>
                <w:lang w:eastAsia="en-AU"/>
              </w:rPr>
              <w:t>no.</w:t>
            </w:r>
          </w:p>
        </w:tc>
        <w:tc>
          <w:tcPr>
            <w:tcW w:w="1191" w:type="dxa"/>
            <w:tcBorders>
              <w:top w:val="nil"/>
              <w:left w:val="nil"/>
              <w:bottom w:val="nil"/>
              <w:right w:val="nil"/>
            </w:tcBorders>
            <w:shd w:val="clear" w:color="000000" w:fill="FFFFFF"/>
            <w:noWrap/>
            <w:vAlign w:val="bottom"/>
            <w:hideMark/>
          </w:tcPr>
          <w:p w14:paraId="4FB1F874"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4.0</w:t>
            </w:r>
          </w:p>
        </w:tc>
        <w:tc>
          <w:tcPr>
            <w:tcW w:w="1191" w:type="dxa"/>
            <w:tcBorders>
              <w:top w:val="nil"/>
              <w:left w:val="nil"/>
              <w:bottom w:val="nil"/>
              <w:right w:val="nil"/>
            </w:tcBorders>
            <w:shd w:val="clear" w:color="000000" w:fill="FFFFFF"/>
            <w:noWrap/>
            <w:vAlign w:val="bottom"/>
            <w:hideMark/>
          </w:tcPr>
          <w:p w14:paraId="7995521A" w14:textId="77777777" w:rsidR="00C47664" w:rsidRPr="00C47664" w:rsidRDefault="00C47664" w:rsidP="00AD5589">
            <w:pPr>
              <w:ind w:right="170"/>
              <w:jc w:val="right"/>
              <w:rPr>
                <w:rFonts w:ascii="Arial" w:hAnsi="Arial" w:cs="Arial"/>
                <w:color w:val="000000"/>
                <w:sz w:val="16"/>
                <w:szCs w:val="16"/>
                <w:lang w:eastAsia="en-AU"/>
              </w:rPr>
            </w:pPr>
            <w:r w:rsidRPr="00C47664">
              <w:rPr>
                <w:rFonts w:ascii="Arial" w:hAnsi="Arial" w:cs="Arial"/>
                <w:color w:val="000000"/>
                <w:sz w:val="16"/>
                <w:szCs w:val="16"/>
                <w:lang w:eastAsia="en-AU"/>
              </w:rPr>
              <w:t>≤3.6</w:t>
            </w:r>
          </w:p>
        </w:tc>
      </w:tr>
    </w:tbl>
    <w:p w14:paraId="5F19D219" w14:textId="77777777" w:rsidR="00816790" w:rsidRPr="00CA32FC" w:rsidRDefault="00816790">
      <w:pPr>
        <w:rPr>
          <w:rFonts w:ascii="Arial" w:hAnsi="Arial" w:cs="Arial"/>
          <w:sz w:val="6"/>
          <w:szCs w:val="6"/>
        </w:rPr>
      </w:pPr>
    </w:p>
    <w:p w14:paraId="061141EB" w14:textId="77777777" w:rsidR="00284851" w:rsidRPr="00611258" w:rsidRDefault="00284851" w:rsidP="00C47664">
      <w:pPr>
        <w:rPr>
          <w:rFonts w:ascii="Arial" w:hAnsi="Arial" w:cs="Arial"/>
          <w:color w:val="000000"/>
          <w:sz w:val="17"/>
          <w:szCs w:val="17"/>
          <w:lang w:eastAsia="en-AU"/>
        </w:rPr>
      </w:pPr>
      <w:r w:rsidRPr="00611258">
        <w:rPr>
          <w:rFonts w:ascii="Arial" w:hAnsi="Arial" w:cs="Arial"/>
          <w:color w:val="000000"/>
          <w:sz w:val="17"/>
          <w:szCs w:val="17"/>
          <w:lang w:eastAsia="en-AU"/>
        </w:rPr>
        <w:t>Notes</w:t>
      </w:r>
    </w:p>
    <w:p w14:paraId="4E1EA35B" w14:textId="77777777" w:rsidR="00284851" w:rsidRDefault="00284851" w:rsidP="00CA32FC">
      <w:pPr>
        <w:pStyle w:val="ListParagraph"/>
        <w:numPr>
          <w:ilvl w:val="0"/>
          <w:numId w:val="22"/>
        </w:numPr>
        <w:spacing w:after="240"/>
        <w:ind w:left="357" w:hanging="357"/>
        <w:rPr>
          <w:rFonts w:cs="Arial"/>
          <w:color w:val="000000"/>
          <w:sz w:val="17"/>
          <w:szCs w:val="17"/>
          <w:lang w:eastAsia="en-AU"/>
        </w:rPr>
      </w:pPr>
      <w:r w:rsidRPr="00284851">
        <w:rPr>
          <w:rFonts w:cs="Arial"/>
          <w:color w:val="000000"/>
          <w:sz w:val="17"/>
          <w:szCs w:val="17"/>
          <w:lang w:eastAsia="en-AU"/>
        </w:rPr>
        <w:t xml:space="preserve">All customer satisfaction indicators are based on November 2019 results for 2019-20. All public transport reliability indicators for 2020-21 </w:t>
      </w:r>
      <w:proofErr w:type="gramStart"/>
      <w:r w:rsidRPr="00284851">
        <w:rPr>
          <w:rFonts w:cs="Arial"/>
          <w:color w:val="000000"/>
          <w:sz w:val="17"/>
          <w:szCs w:val="17"/>
          <w:lang w:eastAsia="en-AU"/>
        </w:rPr>
        <w:t>are</w:t>
      </w:r>
      <w:proofErr w:type="gramEnd"/>
      <w:r w:rsidRPr="00284851">
        <w:rPr>
          <w:rFonts w:cs="Arial"/>
          <w:color w:val="000000"/>
          <w:sz w:val="17"/>
          <w:szCs w:val="17"/>
          <w:lang w:eastAsia="en-AU"/>
        </w:rPr>
        <w:t xml:space="preserve"> targets. A customer satisfaction survey for road users was not undertaken in 2019-20 due to COVID-19.</w:t>
      </w:r>
    </w:p>
    <w:p w14:paraId="00B4F9B6" w14:textId="76DF2E06" w:rsidR="00284851" w:rsidRPr="00284851" w:rsidRDefault="00284851" w:rsidP="00CA32FC">
      <w:pPr>
        <w:pStyle w:val="ListParagraph"/>
        <w:numPr>
          <w:ilvl w:val="0"/>
          <w:numId w:val="22"/>
        </w:numPr>
        <w:spacing w:after="240"/>
        <w:ind w:left="357" w:hanging="357"/>
        <w:rPr>
          <w:rFonts w:cs="Arial"/>
          <w:color w:val="000000"/>
          <w:sz w:val="17"/>
          <w:szCs w:val="17"/>
          <w:lang w:eastAsia="en-AU"/>
        </w:rPr>
      </w:pPr>
      <w:r w:rsidRPr="00284851">
        <w:rPr>
          <w:rFonts w:cs="Arial"/>
          <w:color w:val="000000"/>
          <w:sz w:val="17"/>
          <w:szCs w:val="17"/>
          <w:lang w:eastAsia="en-AU"/>
        </w:rPr>
        <w:t>PBO: Private Bus Operator</w:t>
      </w:r>
    </w:p>
    <w:p w14:paraId="76028B8D" w14:textId="3A8FFF53" w:rsidR="00284851" w:rsidRDefault="00284851" w:rsidP="00CA32FC">
      <w:pPr>
        <w:pStyle w:val="ListParagraph"/>
        <w:numPr>
          <w:ilvl w:val="0"/>
          <w:numId w:val="22"/>
        </w:numPr>
        <w:spacing w:after="240"/>
        <w:ind w:left="357" w:hanging="357"/>
        <w:rPr>
          <w:rFonts w:cs="Arial"/>
          <w:color w:val="000000"/>
          <w:sz w:val="17"/>
          <w:szCs w:val="17"/>
          <w:lang w:eastAsia="en-AU"/>
        </w:rPr>
      </w:pPr>
      <w:r w:rsidRPr="00284851">
        <w:rPr>
          <w:rFonts w:cs="Arial"/>
          <w:color w:val="000000"/>
          <w:sz w:val="17"/>
          <w:szCs w:val="17"/>
          <w:lang w:eastAsia="en-AU"/>
        </w:rPr>
        <w:t>A light rail service is considered on time if a headway is achieved within a two-minute tolerance. A headway is the time between two vehicles on the light rail network.</w:t>
      </w:r>
    </w:p>
    <w:p w14:paraId="43AB7711" w14:textId="1F3AFD1E" w:rsidR="00284851" w:rsidRDefault="00284851" w:rsidP="00CA32FC">
      <w:pPr>
        <w:pStyle w:val="ListParagraph"/>
        <w:numPr>
          <w:ilvl w:val="0"/>
          <w:numId w:val="22"/>
        </w:numPr>
        <w:spacing w:after="240"/>
        <w:ind w:left="357" w:hanging="357"/>
        <w:rPr>
          <w:rFonts w:cs="Arial"/>
          <w:color w:val="000000"/>
          <w:sz w:val="17"/>
          <w:szCs w:val="17"/>
          <w:lang w:eastAsia="en-AU"/>
        </w:rPr>
      </w:pPr>
      <w:r w:rsidRPr="00284851">
        <w:rPr>
          <w:rFonts w:cs="Arial"/>
          <w:color w:val="000000"/>
          <w:sz w:val="17"/>
          <w:szCs w:val="17"/>
          <w:lang w:eastAsia="en-AU"/>
        </w:rPr>
        <w:t>Light rail line 1, is the route from Central Station to Dulwich Hill.</w:t>
      </w:r>
    </w:p>
    <w:p w14:paraId="2AB1245F" w14:textId="72D490A3" w:rsidR="00284851" w:rsidRPr="00284851" w:rsidRDefault="00284851" w:rsidP="00CA32FC">
      <w:pPr>
        <w:pStyle w:val="ListParagraph"/>
        <w:numPr>
          <w:ilvl w:val="0"/>
          <w:numId w:val="22"/>
        </w:numPr>
        <w:spacing w:after="240"/>
        <w:ind w:left="357" w:hanging="357"/>
        <w:rPr>
          <w:rFonts w:cs="Arial"/>
          <w:color w:val="000000"/>
          <w:sz w:val="17"/>
          <w:szCs w:val="17"/>
          <w:lang w:eastAsia="en-AU"/>
        </w:rPr>
      </w:pPr>
      <w:r w:rsidRPr="00284851">
        <w:rPr>
          <w:rFonts w:cs="Arial"/>
          <w:color w:val="000000"/>
          <w:sz w:val="17"/>
          <w:szCs w:val="17"/>
          <w:lang w:eastAsia="en-AU"/>
        </w:rPr>
        <w:t>Road fatalities rate per 100,000 population is the 2019-20 preliminary 12 months result to June 2020.</w:t>
      </w:r>
    </w:p>
    <w:p w14:paraId="06212985" w14:textId="43994FD1" w:rsidR="00892986" w:rsidRDefault="00892986">
      <w:pPr>
        <w:rPr>
          <w:rFonts w:ascii="Arial" w:eastAsiaTheme="minorHAnsi" w:hAnsi="Arial" w:cs="Arial"/>
          <w:sz w:val="23"/>
        </w:rPr>
      </w:pPr>
      <w:r>
        <w:br w:type="page"/>
      </w:r>
    </w:p>
    <w:p w14:paraId="1045D1AE" w14:textId="31CCC4B4" w:rsidR="00DD005A" w:rsidRPr="00EA64DC" w:rsidRDefault="003502B6" w:rsidP="00F7655F">
      <w:pPr>
        <w:pStyle w:val="Heading2"/>
      </w:pPr>
      <w:r w:rsidRPr="00F7655F">
        <w:lastRenderedPageBreak/>
        <w:t>Outcome</w:t>
      </w:r>
      <w:r>
        <w:t xml:space="preserve"> 2: </w:t>
      </w:r>
      <w:r w:rsidR="003E3C72" w:rsidRPr="003E3C72">
        <w:t xml:space="preserve">Successful </w:t>
      </w:r>
      <w:r w:rsidR="002446AD">
        <w:t>p</w:t>
      </w:r>
      <w:r w:rsidR="003E3C72" w:rsidRPr="003E3C72">
        <w:t xml:space="preserve">laces for </w:t>
      </w:r>
      <w:r w:rsidR="002446AD">
        <w:t>c</w:t>
      </w:r>
      <w:r w:rsidR="003E3C72" w:rsidRPr="003E3C72">
        <w:t>ommunities</w:t>
      </w:r>
      <w:r w:rsidR="003E3C72">
        <w:t xml:space="preserve"> </w:t>
      </w:r>
      <w:r w:rsidR="00DD005A">
        <w:t xml:space="preserve"> </w:t>
      </w:r>
    </w:p>
    <w:tbl>
      <w:tblPr>
        <w:tblpPr w:leftFromText="180" w:rightFromText="180" w:vertAnchor="text" w:horzAnchor="margin" w:tblpXSpec="right" w:tblpY="838"/>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DD005A" w:rsidRPr="00AA74C9" w14:paraId="1719B46B" w14:textId="77777777" w:rsidTr="352BBDC8">
        <w:trPr>
          <w:cantSplit/>
          <w:trHeight w:val="784"/>
        </w:trPr>
        <w:tc>
          <w:tcPr>
            <w:tcW w:w="1729" w:type="pct"/>
            <w:shd w:val="clear" w:color="auto" w:fill="F2F2F2" w:themeFill="background1" w:themeFillShade="F2"/>
            <w:vAlign w:val="center"/>
          </w:tcPr>
          <w:p w14:paraId="6189BBED" w14:textId="77777777" w:rsidR="00DD005A" w:rsidRPr="00AA74C9" w:rsidRDefault="00DD005A" w:rsidP="00892986">
            <w:pPr>
              <w:spacing w:before="120" w:after="120"/>
              <w:rPr>
                <w:rFonts w:ascii="Arial" w:hAnsi="Arial" w:cs="Arial"/>
                <w:sz w:val="23"/>
                <w:szCs w:val="23"/>
              </w:rPr>
            </w:pPr>
            <w:r w:rsidRPr="00AA74C9">
              <w:rPr>
                <w:rFonts w:ascii="Arial" w:hAnsi="Arial" w:cs="Arial"/>
                <w:noProof/>
                <w:lang w:eastAsia="en-AU"/>
              </w:rPr>
              <w:drawing>
                <wp:inline distT="0" distB="0" distL="0" distR="0" wp14:anchorId="3F9BBDC0" wp14:editId="54CB4930">
                  <wp:extent cx="518160" cy="518160"/>
                  <wp:effectExtent l="0" t="0" r="0" b="0"/>
                  <wp:docPr id="1" name="Picture 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7BFB6A61" w14:textId="65EB5540" w:rsidR="00DD005A" w:rsidRPr="00663D3C" w:rsidRDefault="00DD005A" w:rsidP="00892986">
            <w:pPr>
              <w:spacing w:before="120" w:after="120"/>
              <w:jc w:val="center"/>
              <w:rPr>
                <w:rFonts w:ascii="Arial" w:hAnsi="Arial" w:cs="Arial"/>
                <w:color w:val="00ABE6"/>
                <w:sz w:val="18"/>
                <w:szCs w:val="18"/>
              </w:rPr>
            </w:pPr>
            <w:r w:rsidRPr="00663D3C">
              <w:rPr>
                <w:rFonts w:ascii="Arial" w:hAnsi="Arial" w:cs="Arial"/>
                <w:color w:val="00ABE6"/>
                <w:sz w:val="18"/>
                <w:szCs w:val="18"/>
              </w:rPr>
              <w:t>$</w:t>
            </w:r>
            <w:r w:rsidR="00B22156" w:rsidRPr="00663D3C">
              <w:rPr>
                <w:rFonts w:ascii="Arial" w:hAnsi="Arial" w:cs="Arial"/>
                <w:color w:val="00ABE6"/>
                <w:sz w:val="18"/>
                <w:szCs w:val="18"/>
              </w:rPr>
              <w:t>9</w:t>
            </w:r>
            <w:r w:rsidR="005D4336" w:rsidRPr="00663D3C">
              <w:rPr>
                <w:rFonts w:ascii="Arial" w:hAnsi="Arial" w:cs="Arial"/>
                <w:color w:val="00ABE6"/>
                <w:sz w:val="18"/>
                <w:szCs w:val="18"/>
              </w:rPr>
              <w:t>66.8</w:t>
            </w:r>
            <w:r w:rsidRPr="00663D3C">
              <w:rPr>
                <w:rFonts w:ascii="Arial" w:hAnsi="Arial" w:cs="Arial"/>
                <w:color w:val="00ABE6"/>
                <w:sz w:val="18"/>
                <w:szCs w:val="18"/>
              </w:rPr>
              <w:t xml:space="preserve"> </w:t>
            </w:r>
            <w:r w:rsidR="00B22156" w:rsidRPr="00663D3C">
              <w:rPr>
                <w:rFonts w:ascii="Arial" w:hAnsi="Arial" w:cs="Arial"/>
                <w:color w:val="00ABE6"/>
                <w:sz w:val="18"/>
                <w:szCs w:val="18"/>
              </w:rPr>
              <w:t>m</w:t>
            </w:r>
            <w:r w:rsidRPr="00663D3C">
              <w:rPr>
                <w:rFonts w:ascii="Arial" w:hAnsi="Arial" w:cs="Arial"/>
                <w:color w:val="00ABE6"/>
                <w:sz w:val="18"/>
                <w:szCs w:val="18"/>
              </w:rPr>
              <w:t>illion</w:t>
            </w:r>
          </w:p>
        </w:tc>
        <w:tc>
          <w:tcPr>
            <w:tcW w:w="1809" w:type="pct"/>
            <w:shd w:val="clear" w:color="auto" w:fill="F2F2F2" w:themeFill="background1" w:themeFillShade="F2"/>
            <w:vAlign w:val="center"/>
          </w:tcPr>
          <w:p w14:paraId="772D1208" w14:textId="77777777" w:rsidR="00DD005A" w:rsidRPr="00AA74C9" w:rsidRDefault="00DD005A" w:rsidP="00892986">
            <w:pPr>
              <w:rPr>
                <w:rFonts w:ascii="Arial" w:hAnsi="Arial" w:cs="Arial"/>
                <w:color w:val="00ABE6"/>
                <w:sz w:val="18"/>
                <w:szCs w:val="18"/>
              </w:rPr>
            </w:pPr>
            <w:r w:rsidRPr="00AA74C9">
              <w:rPr>
                <w:rFonts w:ascii="Arial" w:hAnsi="Arial" w:cs="Arial"/>
                <w:color w:val="00ABE6"/>
                <w:sz w:val="18"/>
                <w:szCs w:val="18"/>
              </w:rPr>
              <w:t>Recurrent</w:t>
            </w:r>
            <w:r w:rsidRPr="00AA74C9">
              <w:rPr>
                <w:rFonts w:ascii="Arial" w:hAnsi="Arial" w:cs="Arial"/>
                <w:color w:val="00ABE6"/>
                <w:sz w:val="18"/>
                <w:szCs w:val="18"/>
              </w:rPr>
              <w:br/>
              <w:t xml:space="preserve">Expenses </w:t>
            </w:r>
            <w:r w:rsidRPr="00AA74C9">
              <w:rPr>
                <w:rFonts w:ascii="Arial" w:hAnsi="Arial" w:cs="Arial"/>
                <w:color w:val="00ABE6"/>
                <w:sz w:val="18"/>
                <w:szCs w:val="18"/>
              </w:rPr>
              <w:br/>
              <w:t>2020-21</w:t>
            </w:r>
          </w:p>
        </w:tc>
      </w:tr>
      <w:tr w:rsidR="00DD005A" w:rsidRPr="00AA74C9" w14:paraId="2B58AFF5" w14:textId="77777777" w:rsidTr="352BBDC8">
        <w:trPr>
          <w:cantSplit/>
          <w:trHeight w:val="784"/>
        </w:trPr>
        <w:tc>
          <w:tcPr>
            <w:tcW w:w="1729" w:type="pct"/>
            <w:shd w:val="clear" w:color="auto" w:fill="F2F2F2" w:themeFill="background1" w:themeFillShade="F2"/>
            <w:vAlign w:val="center"/>
          </w:tcPr>
          <w:p w14:paraId="502B3BEB" w14:textId="77777777" w:rsidR="00DD005A" w:rsidRPr="00AA74C9" w:rsidRDefault="00DD005A" w:rsidP="00892986">
            <w:pPr>
              <w:spacing w:before="120" w:after="120"/>
              <w:rPr>
                <w:rFonts w:ascii="Arial" w:hAnsi="Arial" w:cs="Arial"/>
                <w:noProof/>
                <w:sz w:val="23"/>
                <w:szCs w:val="23"/>
                <w:lang w:eastAsia="en-AU"/>
              </w:rPr>
            </w:pPr>
            <w:r w:rsidRPr="00AA74C9">
              <w:rPr>
                <w:rFonts w:ascii="Arial" w:hAnsi="Arial" w:cs="Arial"/>
                <w:noProof/>
                <w:lang w:eastAsia="en-AU"/>
              </w:rPr>
              <w:drawing>
                <wp:inline distT="0" distB="0" distL="0" distR="0" wp14:anchorId="15C3997F" wp14:editId="0BE45590">
                  <wp:extent cx="525145" cy="525145"/>
                  <wp:effectExtent l="0" t="0" r="8255" b="8255"/>
                  <wp:docPr id="3" name="Picture 3"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25A6986A" w14:textId="03F71F7B" w:rsidR="00DD005A" w:rsidRPr="00663D3C" w:rsidRDefault="00DD005A" w:rsidP="00892986">
            <w:pPr>
              <w:spacing w:before="120" w:after="120"/>
              <w:jc w:val="center"/>
              <w:rPr>
                <w:rFonts w:ascii="Arial" w:hAnsi="Arial" w:cs="Arial"/>
                <w:color w:val="00ABE6"/>
                <w:sz w:val="18"/>
                <w:szCs w:val="18"/>
              </w:rPr>
            </w:pPr>
            <w:r w:rsidRPr="00663D3C">
              <w:rPr>
                <w:rFonts w:ascii="Arial" w:hAnsi="Arial" w:cs="Arial"/>
                <w:color w:val="00ABE6"/>
                <w:sz w:val="18"/>
                <w:szCs w:val="18"/>
              </w:rPr>
              <w:t>$</w:t>
            </w:r>
            <w:r w:rsidR="00D83285" w:rsidRPr="00663D3C">
              <w:rPr>
                <w:rFonts w:ascii="Arial" w:hAnsi="Arial" w:cs="Arial"/>
                <w:color w:val="00ABE6"/>
                <w:sz w:val="18"/>
                <w:szCs w:val="18"/>
              </w:rPr>
              <w:t>582.2</w:t>
            </w:r>
            <w:r w:rsidRPr="00663D3C">
              <w:rPr>
                <w:rFonts w:ascii="Arial" w:hAnsi="Arial" w:cs="Arial"/>
                <w:color w:val="00ABE6"/>
                <w:sz w:val="18"/>
                <w:szCs w:val="18"/>
              </w:rPr>
              <w:t xml:space="preserve"> </w:t>
            </w:r>
            <w:r w:rsidR="00D83285" w:rsidRPr="00663D3C">
              <w:rPr>
                <w:rFonts w:ascii="Arial" w:hAnsi="Arial" w:cs="Arial"/>
                <w:color w:val="00ABE6"/>
                <w:sz w:val="18"/>
                <w:szCs w:val="18"/>
              </w:rPr>
              <w:t>m</w:t>
            </w:r>
            <w:r w:rsidRPr="00663D3C">
              <w:rPr>
                <w:rFonts w:ascii="Arial" w:hAnsi="Arial" w:cs="Arial"/>
                <w:color w:val="00ABE6"/>
                <w:sz w:val="18"/>
                <w:szCs w:val="18"/>
              </w:rPr>
              <w:t>illion</w:t>
            </w:r>
          </w:p>
        </w:tc>
        <w:tc>
          <w:tcPr>
            <w:tcW w:w="1809" w:type="pct"/>
            <w:shd w:val="clear" w:color="auto" w:fill="F2F2F2" w:themeFill="background1" w:themeFillShade="F2"/>
            <w:vAlign w:val="center"/>
          </w:tcPr>
          <w:p w14:paraId="0331DF85" w14:textId="77777777" w:rsidR="00DD005A" w:rsidRPr="00AA74C9" w:rsidRDefault="00DD005A" w:rsidP="00892986">
            <w:pPr>
              <w:rPr>
                <w:rFonts w:ascii="Arial" w:hAnsi="Arial" w:cs="Arial"/>
                <w:color w:val="00ABE6"/>
                <w:sz w:val="18"/>
                <w:szCs w:val="18"/>
              </w:rPr>
            </w:pPr>
            <w:r w:rsidRPr="00AA74C9">
              <w:rPr>
                <w:rFonts w:ascii="Arial" w:hAnsi="Arial" w:cs="Arial"/>
                <w:color w:val="00ABE6"/>
                <w:sz w:val="18"/>
                <w:szCs w:val="18"/>
              </w:rPr>
              <w:t>Capital</w:t>
            </w:r>
            <w:r w:rsidRPr="00AA74C9">
              <w:rPr>
                <w:rFonts w:ascii="Arial" w:hAnsi="Arial" w:cs="Arial"/>
                <w:color w:val="00ABE6"/>
                <w:sz w:val="18"/>
                <w:szCs w:val="18"/>
              </w:rPr>
              <w:br/>
              <w:t>Expenditure</w:t>
            </w:r>
            <w:r w:rsidRPr="00AA74C9">
              <w:rPr>
                <w:rFonts w:ascii="Arial" w:hAnsi="Arial" w:cs="Arial"/>
                <w:color w:val="00ABE6"/>
                <w:sz w:val="18"/>
                <w:szCs w:val="18"/>
              </w:rPr>
              <w:br/>
              <w:t>2020-21</w:t>
            </w:r>
          </w:p>
        </w:tc>
      </w:tr>
    </w:tbl>
    <w:p w14:paraId="04631E28" w14:textId="77777777" w:rsidR="00DD005A" w:rsidRPr="002E35A7" w:rsidRDefault="00DD005A" w:rsidP="00AA0CBC">
      <w:pPr>
        <w:pStyle w:val="Heading3"/>
      </w:pPr>
      <w:r w:rsidRPr="002E35A7">
        <w:t>State Outcome overview and 2020-21 investment</w:t>
      </w:r>
    </w:p>
    <w:p w14:paraId="3C74B83F" w14:textId="05C54BCF" w:rsidR="00DD005A" w:rsidRPr="00264363" w:rsidRDefault="00FC669C" w:rsidP="00DF5A95">
      <w:pPr>
        <w:pStyle w:val="BodyText"/>
      </w:pPr>
      <w:r w:rsidRPr="00A62E0A">
        <w:t>Transport helps create places that integrate the right mix of infrastructure, services, access and experiences for communities, supporting them to achieve their desired social, cultural and economic outcomes. At the heart of communities are places – where people come together to interact</w:t>
      </w:r>
      <w:r w:rsidR="007E2E2E">
        <w:t>,</w:t>
      </w:r>
      <w:r w:rsidRPr="00A62E0A">
        <w:t xml:space="preserve"> transact and travel to other communities. Transport works in close partnership with communities to ensure the places created reflect its people and culture, protecting and enhancing communities and their environments. </w:t>
      </w:r>
    </w:p>
    <w:p w14:paraId="64CD2D5D" w14:textId="023BEB95" w:rsidR="00DD005A" w:rsidRPr="00EB2546" w:rsidRDefault="00DD005A" w:rsidP="00AA0CBC">
      <w:pPr>
        <w:pStyle w:val="Heading3"/>
      </w:pPr>
      <w:r w:rsidRPr="00EB2546">
        <w:t xml:space="preserve">2020-21 </w:t>
      </w:r>
      <w:r w:rsidR="003502B6">
        <w:t xml:space="preserve">State Outcome </w:t>
      </w:r>
      <w:r w:rsidRPr="00EB2546">
        <w:t xml:space="preserve">Budget </w:t>
      </w:r>
      <w:r w:rsidR="0066005C">
        <w:t>h</w:t>
      </w:r>
      <w:r w:rsidRPr="00AA0CBC">
        <w:t>ighlights</w:t>
      </w:r>
      <w:r w:rsidRPr="00EB2546">
        <w:t xml:space="preserve"> </w:t>
      </w:r>
    </w:p>
    <w:p w14:paraId="4457AE5E" w14:textId="7E12E73A" w:rsidR="00363714" w:rsidRPr="00A62E0A" w:rsidRDefault="00363714" w:rsidP="00DF5A95">
      <w:pPr>
        <w:pStyle w:val="BodyText"/>
      </w:pPr>
      <w:r>
        <w:t xml:space="preserve">In 2020-21, the Transport </w:t>
      </w:r>
      <w:r w:rsidR="00E3703D">
        <w:t>Cluster</w:t>
      </w:r>
      <w:r w:rsidRPr="00663D3C">
        <w:t xml:space="preserve"> will invest $</w:t>
      </w:r>
      <w:r w:rsidR="00E31EE4" w:rsidRPr="00663D3C">
        <w:t>1.</w:t>
      </w:r>
      <w:r w:rsidR="00935D9D" w:rsidRPr="00663D3C">
        <w:t>5</w:t>
      </w:r>
      <w:r w:rsidRPr="00663D3C">
        <w:t xml:space="preserve"> billion ($</w:t>
      </w:r>
      <w:r w:rsidR="00A90E20" w:rsidRPr="00663D3C">
        <w:t>9</w:t>
      </w:r>
      <w:r w:rsidR="00935D9D" w:rsidRPr="00663D3C">
        <w:t>66.8</w:t>
      </w:r>
      <w:r w:rsidR="00A90E20" w:rsidRPr="00663D3C">
        <w:t xml:space="preserve"> m</w:t>
      </w:r>
      <w:r w:rsidRPr="00663D3C">
        <w:t>illion recurrent expenses and $</w:t>
      </w:r>
      <w:r w:rsidR="00E31EE4" w:rsidRPr="00663D3C">
        <w:t>582.2</w:t>
      </w:r>
      <w:r w:rsidRPr="00663D3C">
        <w:t xml:space="preserve"> </w:t>
      </w:r>
      <w:r w:rsidR="00E31EE4" w:rsidRPr="00663D3C">
        <w:t>m</w:t>
      </w:r>
      <w:r w:rsidRPr="00663D3C">
        <w:t xml:space="preserve">illion capital expenditure) </w:t>
      </w:r>
      <w:r w:rsidR="00B05617" w:rsidRPr="00663D3C">
        <w:t>in</w:t>
      </w:r>
      <w:r w:rsidR="00B05617">
        <w:t xml:space="preserve"> this </w:t>
      </w:r>
      <w:r w:rsidR="0066005C">
        <w:t>O</w:t>
      </w:r>
      <w:r w:rsidR="00B05617">
        <w:t>utcome,</w:t>
      </w:r>
      <w:r w:rsidRPr="00007867">
        <w:t xml:space="preserve"> includ</w:t>
      </w:r>
      <w:r>
        <w:t>ing</w:t>
      </w:r>
      <w:r w:rsidR="00264363">
        <w:t>:</w:t>
      </w:r>
    </w:p>
    <w:p w14:paraId="0F0B8B3E" w14:textId="1DCB3E90" w:rsidR="00173CA0" w:rsidRPr="009C3103" w:rsidRDefault="00173CA0" w:rsidP="00B84106">
      <w:pPr>
        <w:pStyle w:val="Bullet1"/>
        <w:rPr>
          <w:rFonts w:ascii="Times New Roman" w:hAnsi="Times New Roman"/>
        </w:rPr>
      </w:pPr>
      <w:r>
        <w:t>$26</w:t>
      </w:r>
      <w:r w:rsidR="63999FC2">
        <w:t>8</w:t>
      </w:r>
      <w:r w:rsidR="0020478B">
        <w:t>.0</w:t>
      </w:r>
      <w:r>
        <w:t xml:space="preserve"> million ($958</w:t>
      </w:r>
      <w:r w:rsidR="004919C1">
        <w:t>.0</w:t>
      </w:r>
      <w:r>
        <w:t xml:space="preserve"> million over four years) to continue the upgrade of train stations and additional ferry wharves under the </w:t>
      </w:r>
      <w:r w:rsidRPr="00EA015F">
        <w:t>Transport Access Program</w:t>
      </w:r>
      <w:r>
        <w:t xml:space="preserve"> to make them more accessible including new lifts, ramps and footbridges</w:t>
      </w:r>
    </w:p>
    <w:p w14:paraId="48E98BE9" w14:textId="22AB93E5" w:rsidR="00173CA0" w:rsidRDefault="00173CA0" w:rsidP="00B84106">
      <w:pPr>
        <w:pStyle w:val="Bullet1"/>
        <w:rPr>
          <w:rFonts w:eastAsia="Arial"/>
        </w:rPr>
      </w:pPr>
      <w:r w:rsidRPr="00232409">
        <w:rPr>
          <w:color w:val="000000" w:themeColor="text1"/>
        </w:rPr>
        <w:t>$230</w:t>
      </w:r>
      <w:r w:rsidR="004919C1">
        <w:rPr>
          <w:color w:val="000000" w:themeColor="text1"/>
        </w:rPr>
        <w:t>.0</w:t>
      </w:r>
      <w:r w:rsidRPr="00232409">
        <w:rPr>
          <w:color w:val="000000" w:themeColor="text1"/>
        </w:rPr>
        <w:t xml:space="preserve"> million ($608</w:t>
      </w:r>
      <w:r w:rsidR="004919C1">
        <w:rPr>
          <w:color w:val="000000" w:themeColor="text1"/>
        </w:rPr>
        <w:t>.</w:t>
      </w:r>
      <w:r w:rsidR="00990844">
        <w:rPr>
          <w:color w:val="000000" w:themeColor="text1"/>
        </w:rPr>
        <w:t>2</w:t>
      </w:r>
      <w:r w:rsidRPr="00232409">
        <w:rPr>
          <w:color w:val="000000" w:themeColor="text1"/>
        </w:rPr>
        <w:t xml:space="preserve"> million over four years) in NSW and Australian</w:t>
      </w:r>
      <w:r w:rsidRPr="00232409">
        <w:t xml:space="preserve"> Government funding to provide additional car spaces through the </w:t>
      </w:r>
      <w:r w:rsidRPr="00EA015F">
        <w:t>Commuter Car Parking</w:t>
      </w:r>
      <w:r w:rsidRPr="00232409">
        <w:t xml:space="preserve"> </w:t>
      </w:r>
      <w:r w:rsidR="001D5A9A">
        <w:t>p</w:t>
      </w:r>
      <w:r w:rsidR="001D5A9A" w:rsidRPr="00232409">
        <w:t xml:space="preserve">rogram </w:t>
      </w:r>
    </w:p>
    <w:p w14:paraId="42A940F0" w14:textId="6D7188CC" w:rsidR="00173CA0" w:rsidRPr="00E00986" w:rsidRDefault="69E139F6" w:rsidP="00B84106">
      <w:pPr>
        <w:pStyle w:val="Bullet1"/>
      </w:pPr>
      <w:r>
        <w:t xml:space="preserve">$78.5 million recurrent for the </w:t>
      </w:r>
      <w:r w:rsidRPr="00EA015F">
        <w:t>Commonwealth Home Support Program</w:t>
      </w:r>
      <w:r>
        <w:t xml:space="preserve"> to support older individuals to stay independent and in their own home for longer</w:t>
      </w:r>
      <w:r w:rsidR="6C1C7146">
        <w:t xml:space="preserve"> by providing transportation for medical and recreational reasons</w:t>
      </w:r>
    </w:p>
    <w:p w14:paraId="722D021D" w14:textId="4E350BE6" w:rsidR="00173CA0" w:rsidRPr="005B4D93" w:rsidRDefault="00173CA0" w:rsidP="00B84106">
      <w:pPr>
        <w:pStyle w:val="Bullet1"/>
        <w:rPr>
          <w:i/>
        </w:rPr>
      </w:pPr>
      <w:r w:rsidRPr="00A62E0A">
        <w:t xml:space="preserve">$42.1 million recurrent ($173.4 million over </w:t>
      </w:r>
      <w:r w:rsidR="00C45489">
        <w:t>four years</w:t>
      </w:r>
      <w:r w:rsidRPr="00A62E0A">
        <w:t xml:space="preserve">) for transport disability subsidies including the </w:t>
      </w:r>
      <w:r w:rsidRPr="00EA015F">
        <w:t>Taxi Transport Subsidy Scheme</w:t>
      </w:r>
      <w:r w:rsidRPr="00A62E0A">
        <w:t xml:space="preserve"> and the </w:t>
      </w:r>
      <w:r w:rsidRPr="00EA015F">
        <w:t>Wheelchair Accessible Taxi Driver Incentive Scheme</w:t>
      </w:r>
    </w:p>
    <w:p w14:paraId="7AE80782" w14:textId="48EFBA1B" w:rsidR="005B4D93" w:rsidRDefault="005B4D93" w:rsidP="005B4D93">
      <w:pPr>
        <w:pStyle w:val="Bullet1"/>
      </w:pPr>
      <w:r w:rsidRPr="005B4D93">
        <w:t>$1</w:t>
      </w:r>
      <w:r w:rsidR="00033E85">
        <w:t>.0</w:t>
      </w:r>
      <w:r w:rsidRPr="005B4D93">
        <w:t xml:space="preserve"> million ($13.1 million over two years) to improve flood immunity on Wakehurst </w:t>
      </w:r>
      <w:proofErr w:type="gramStart"/>
      <w:r w:rsidRPr="005B4D93">
        <w:t>Parkway, and</w:t>
      </w:r>
      <w:proofErr w:type="gramEnd"/>
      <w:r w:rsidRPr="005B4D93">
        <w:t xml:space="preserve"> </w:t>
      </w:r>
      <w:r>
        <w:t>improve access to the Northern Beaches Hospital and other services for the local community</w:t>
      </w:r>
      <w:r w:rsidRPr="005B4D93">
        <w:t>.</w:t>
      </w:r>
    </w:p>
    <w:p w14:paraId="64D9325D" w14:textId="2E258BFD" w:rsidR="009D1C50" w:rsidRPr="009D1C50" w:rsidRDefault="009D1C50" w:rsidP="00AA0CBC">
      <w:pPr>
        <w:pStyle w:val="Heading3"/>
      </w:pPr>
      <w:r w:rsidRPr="009D1C50">
        <w:t xml:space="preserve">Key performance insights </w:t>
      </w:r>
    </w:p>
    <w:p w14:paraId="64D7C3E5" w14:textId="71D2A302" w:rsidR="00CE3B3A" w:rsidRPr="00AA74C9" w:rsidRDefault="004E2BE1" w:rsidP="00DF5A95">
      <w:pPr>
        <w:pStyle w:val="BodyText"/>
      </w:pPr>
      <w:r w:rsidRPr="00AA74C9">
        <w:t>This section provides analysis and insights on key Outcome Indicators for this State Outcome.</w:t>
      </w:r>
    </w:p>
    <w:p w14:paraId="199E576C" w14:textId="56F0897F" w:rsidR="00D635B8" w:rsidRDefault="00D635B8" w:rsidP="00AA0CBC">
      <w:pPr>
        <w:pStyle w:val="Heading4"/>
      </w:pPr>
      <w:r>
        <w:t>Customer Satisfaction for people with disability</w:t>
      </w:r>
    </w:p>
    <w:p w14:paraId="369C8033" w14:textId="31408591" w:rsidR="007965EF" w:rsidRDefault="00D635B8" w:rsidP="00DF5A95">
      <w:pPr>
        <w:pStyle w:val="BodyText"/>
      </w:pPr>
      <w:r>
        <w:rPr>
          <w:szCs w:val="23"/>
        </w:rPr>
        <w:t>This indicator</w:t>
      </w:r>
      <w:r w:rsidR="008549CE" w:rsidRPr="00A62E0A">
        <w:t xml:space="preserve"> </w:t>
      </w:r>
      <w:r w:rsidR="00EE12BD" w:rsidRPr="00A62E0A">
        <w:t>demonstrates that people with a disability or other mobility limitations</w:t>
      </w:r>
      <w:r w:rsidR="009D16FB">
        <w:t xml:space="preserve"> </w:t>
      </w:r>
      <w:r w:rsidR="00EE12BD" w:rsidRPr="00A62E0A">
        <w:t>will have the same access to services as the rest of the community</w:t>
      </w:r>
      <w:r w:rsidR="008549CE" w:rsidRPr="00A62E0A">
        <w:t xml:space="preserve"> -</w:t>
      </w:r>
      <w:r w:rsidR="00EE12BD" w:rsidRPr="00A62E0A">
        <w:t xml:space="preserve"> resulting in social and economic inclusion and wellbeing. Customer satisfaction for people with </w:t>
      </w:r>
      <w:r w:rsidR="007D3A02" w:rsidRPr="00A62E0A">
        <w:t xml:space="preserve">a </w:t>
      </w:r>
      <w:r w:rsidR="00EE12BD" w:rsidRPr="00A62E0A">
        <w:t xml:space="preserve">disability </w:t>
      </w:r>
      <w:r w:rsidR="007D3A02" w:rsidRPr="00A62E0A">
        <w:t xml:space="preserve">also </w:t>
      </w:r>
      <w:r w:rsidR="00EE12BD" w:rsidRPr="00A62E0A">
        <w:t>indicates whe</w:t>
      </w:r>
      <w:r w:rsidR="007D3A02" w:rsidRPr="00A62E0A">
        <w:t>ther people with disability have</w:t>
      </w:r>
      <w:r w:rsidR="00EE12BD" w:rsidRPr="00A62E0A">
        <w:t xml:space="preserve"> the same experience of modes as the general population. </w:t>
      </w:r>
    </w:p>
    <w:p w14:paraId="590F298A" w14:textId="0D58F4FE" w:rsidR="00F43386" w:rsidRDefault="007965EF" w:rsidP="00DF5A95">
      <w:pPr>
        <w:pStyle w:val="BodyText"/>
      </w:pPr>
      <w:r>
        <w:t xml:space="preserve">Performance against this indicator is </w:t>
      </w:r>
      <w:r w:rsidR="00561F39">
        <w:t xml:space="preserve">currently </w:t>
      </w:r>
      <w:r w:rsidR="00DD552D">
        <w:t>stable</w:t>
      </w:r>
      <w:r w:rsidR="008549CE" w:rsidRPr="00A62E0A">
        <w:t xml:space="preserve">. </w:t>
      </w:r>
      <w:r w:rsidR="00F43386" w:rsidRPr="4D7B2797">
        <w:t xml:space="preserve">Transport is delivering the Transport Access </w:t>
      </w:r>
      <w:r w:rsidR="001D5A9A">
        <w:t>p</w:t>
      </w:r>
      <w:r w:rsidR="001D5A9A" w:rsidRPr="4D7B2797">
        <w:t xml:space="preserve">rogram </w:t>
      </w:r>
      <w:r w:rsidR="00F43386" w:rsidRPr="4D7B2797">
        <w:t xml:space="preserve">to improve access to public transport for people with limited mobility. This includes upgrading train stations and ferry wharfs, ensuring wayfinding is more accessible. Transport is also designing and building new fleet and stations that are accessible. Sydney Metro projects are focused on inclusive place making to enhance communities. </w:t>
      </w:r>
    </w:p>
    <w:p w14:paraId="3A1A48D8" w14:textId="74474485" w:rsidR="002B23D0" w:rsidRDefault="00F43386" w:rsidP="005B4D93">
      <w:pPr>
        <w:pStyle w:val="BodyText"/>
        <w:rPr>
          <w:b/>
          <w:bCs w:val="0"/>
          <w:color w:val="000000"/>
          <w:sz w:val="17"/>
          <w:szCs w:val="17"/>
          <w:lang w:eastAsia="en-AU"/>
        </w:rPr>
      </w:pPr>
      <w:r w:rsidRPr="4D7B2797">
        <w:t xml:space="preserve">Initiatives like the </w:t>
      </w:r>
      <w:r w:rsidR="00320F69">
        <w:t xml:space="preserve">Regional Seniors Travel Card </w:t>
      </w:r>
      <w:r w:rsidRPr="4D7B2797">
        <w:t>also help to support connections for people in rural and regional and remote NSW communities.</w:t>
      </w:r>
      <w:r w:rsidR="002B23D0">
        <w:rPr>
          <w:b/>
          <w:color w:val="000000"/>
          <w:sz w:val="17"/>
          <w:szCs w:val="17"/>
          <w:lang w:eastAsia="en-AU"/>
        </w:rPr>
        <w:br w:type="page"/>
      </w:r>
    </w:p>
    <w:p w14:paraId="1B2358B9" w14:textId="2984C37C" w:rsidR="00DF18BC" w:rsidRPr="00286967" w:rsidRDefault="00DF18BC" w:rsidP="00286967">
      <w:pPr>
        <w:pStyle w:val="Chart8X"/>
        <w:ind w:left="357" w:hanging="357"/>
      </w:pPr>
      <w:r w:rsidRPr="00286967">
        <w:lastRenderedPageBreak/>
        <w:t>Customer satisfaction for people with disability</w:t>
      </w:r>
    </w:p>
    <w:p w14:paraId="2BD5BD9C" w14:textId="5693D8B4" w:rsidR="00577B6A" w:rsidRDefault="00A5094D" w:rsidP="00AA0CBC">
      <w:pPr>
        <w:jc w:val="center"/>
        <w:rPr>
          <w:rFonts w:ascii="Arial" w:hAnsi="Arial" w:cs="Arial"/>
          <w:color w:val="A6A6A6" w:themeColor="background1" w:themeShade="A6"/>
          <w:sz w:val="23"/>
          <w:szCs w:val="23"/>
        </w:rPr>
      </w:pPr>
      <w:r>
        <w:rPr>
          <w:noProof/>
          <w:lang w:eastAsia="en-AU"/>
        </w:rPr>
        <w:drawing>
          <wp:inline distT="0" distB="0" distL="0" distR="0" wp14:anchorId="0758887B" wp14:editId="39CA47AC">
            <wp:extent cx="4572000" cy="2743200"/>
            <wp:effectExtent l="0" t="0" r="0" b="0"/>
            <wp:docPr id="12" name="Chart 12" descr="Chart 8.6: Customer satisfaction for people with disability">
              <a:extLst xmlns:a="http://schemas.openxmlformats.org/drawingml/2006/main">
                <a:ext uri="{FF2B5EF4-FFF2-40B4-BE49-F238E27FC236}">
                  <a16:creationId xmlns:a16="http://schemas.microsoft.com/office/drawing/2014/main" id="{BAC3AE2F-9745-4ACC-8FEB-760A1EABA5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9F1490" w14:textId="51C216C1" w:rsidR="00AF0EA4" w:rsidRPr="000E1BB1" w:rsidRDefault="00166325" w:rsidP="00AA0CBC">
      <w:pPr>
        <w:ind w:left="357" w:hanging="357"/>
        <w:rPr>
          <w:rFonts w:ascii="Arial" w:hAnsi="Arial" w:cs="Arial"/>
          <w:iCs/>
          <w:color w:val="000000"/>
          <w:sz w:val="17"/>
          <w:szCs w:val="17"/>
          <w:lang w:eastAsia="en-AU"/>
        </w:rPr>
      </w:pPr>
      <w:r w:rsidRPr="000E1BB1">
        <w:rPr>
          <w:rFonts w:ascii="Arial" w:hAnsi="Arial" w:cs="Arial"/>
          <w:iCs/>
          <w:color w:val="000000"/>
          <w:sz w:val="17"/>
          <w:szCs w:val="17"/>
          <w:lang w:eastAsia="en-AU"/>
        </w:rPr>
        <w:t xml:space="preserve">Note: </w:t>
      </w:r>
      <w:r w:rsidR="00F6501D" w:rsidRPr="000E1BB1">
        <w:rPr>
          <w:rFonts w:ascii="Arial" w:hAnsi="Arial" w:cs="Arial"/>
          <w:iCs/>
          <w:color w:val="000000"/>
          <w:sz w:val="17"/>
          <w:szCs w:val="17"/>
          <w:lang w:eastAsia="en-AU"/>
        </w:rPr>
        <w:t>Performance t</w:t>
      </w:r>
      <w:r w:rsidR="00AF0EA4" w:rsidRPr="000E1BB1">
        <w:rPr>
          <w:rFonts w:ascii="Arial" w:hAnsi="Arial" w:cs="Arial"/>
          <w:iCs/>
          <w:color w:val="000000"/>
          <w:sz w:val="17"/>
          <w:szCs w:val="17"/>
          <w:lang w:eastAsia="en-AU"/>
        </w:rPr>
        <w:t>argets are in development</w:t>
      </w:r>
      <w:r w:rsidR="00FB3698" w:rsidRPr="000E1BB1">
        <w:rPr>
          <w:rFonts w:ascii="Arial" w:hAnsi="Arial" w:cs="Arial"/>
          <w:iCs/>
          <w:color w:val="000000"/>
          <w:sz w:val="17"/>
          <w:szCs w:val="17"/>
          <w:lang w:eastAsia="en-AU"/>
        </w:rPr>
        <w:t>.</w:t>
      </w:r>
    </w:p>
    <w:p w14:paraId="6FE91C07" w14:textId="034F7DB6" w:rsidR="00363E66" w:rsidRPr="00363E66" w:rsidRDefault="009D6392" w:rsidP="00AA0CBC">
      <w:pPr>
        <w:pStyle w:val="Heading3"/>
      </w:pPr>
      <w:r>
        <w:t>P</w:t>
      </w:r>
      <w:r w:rsidR="00363E66" w:rsidRPr="00363E66">
        <w:t xml:space="preserve">erformance indicators for this </w:t>
      </w:r>
      <w:r w:rsidR="00CB6933">
        <w:t>O</w:t>
      </w:r>
      <w:r w:rsidR="00363E66" w:rsidRPr="00363E66">
        <w:t>utcome</w:t>
      </w:r>
    </w:p>
    <w:tbl>
      <w:tblPr>
        <w:tblW w:w="9655" w:type="dxa"/>
        <w:tblLook w:val="04A0" w:firstRow="1" w:lastRow="0" w:firstColumn="1" w:lastColumn="0" w:noHBand="0" w:noVBand="1"/>
        <w:tblCaption w:val="Additional performance indicators for this Outcome"/>
      </w:tblPr>
      <w:tblGrid>
        <w:gridCol w:w="6537"/>
        <w:gridCol w:w="736"/>
        <w:gridCol w:w="1191"/>
        <w:gridCol w:w="1191"/>
      </w:tblGrid>
      <w:tr w:rsidR="00AF49EE" w:rsidRPr="00AF49EE" w14:paraId="0C429D3C" w14:textId="77777777" w:rsidTr="00AD5589">
        <w:trPr>
          <w:trHeight w:val="283"/>
        </w:trPr>
        <w:tc>
          <w:tcPr>
            <w:tcW w:w="6537" w:type="dxa"/>
            <w:vMerge w:val="restart"/>
            <w:tcBorders>
              <w:top w:val="nil"/>
              <w:left w:val="nil"/>
              <w:bottom w:val="nil"/>
              <w:right w:val="nil"/>
            </w:tcBorders>
            <w:shd w:val="clear" w:color="auto" w:fill="00426F"/>
            <w:noWrap/>
            <w:vAlign w:val="center"/>
            <w:hideMark/>
          </w:tcPr>
          <w:p w14:paraId="0A0B5505" w14:textId="77777777" w:rsidR="00AF49EE" w:rsidRPr="00F7655F" w:rsidRDefault="00AF49EE" w:rsidP="00E71C6A">
            <w:pPr>
              <w:rPr>
                <w:rFonts w:ascii="Arial" w:hAnsi="Arial" w:cs="Arial"/>
                <w:b/>
                <w:bCs/>
                <w:color w:val="FFFFFF"/>
                <w:sz w:val="18"/>
                <w:szCs w:val="18"/>
                <w:lang w:eastAsia="en-AU"/>
              </w:rPr>
            </w:pPr>
            <w:r w:rsidRPr="00F7655F">
              <w:rPr>
                <w:rFonts w:ascii="Arial" w:hAnsi="Arial" w:cs="Arial"/>
                <w:b/>
                <w:bCs/>
                <w:color w:val="FFFFFF"/>
                <w:sz w:val="18"/>
                <w:szCs w:val="18"/>
                <w:lang w:eastAsia="en-AU"/>
              </w:rPr>
              <w:t>Outcome Indicators</w:t>
            </w:r>
          </w:p>
        </w:tc>
        <w:tc>
          <w:tcPr>
            <w:tcW w:w="736" w:type="dxa"/>
            <w:vMerge w:val="restart"/>
            <w:tcBorders>
              <w:top w:val="nil"/>
              <w:left w:val="nil"/>
              <w:bottom w:val="nil"/>
              <w:right w:val="nil"/>
            </w:tcBorders>
            <w:shd w:val="clear" w:color="auto" w:fill="00426F"/>
            <w:noWrap/>
            <w:vAlign w:val="center"/>
            <w:hideMark/>
          </w:tcPr>
          <w:p w14:paraId="6FC94A19" w14:textId="77777777" w:rsidR="00AF49EE" w:rsidRPr="00F7655F" w:rsidRDefault="00AF49EE" w:rsidP="00AF49EE">
            <w:pPr>
              <w:jc w:val="center"/>
              <w:rPr>
                <w:rFonts w:ascii="Arial" w:hAnsi="Arial" w:cs="Arial"/>
                <w:b/>
                <w:bCs/>
                <w:color w:val="FFFFFF"/>
                <w:sz w:val="18"/>
                <w:szCs w:val="18"/>
                <w:lang w:eastAsia="en-AU"/>
              </w:rPr>
            </w:pPr>
            <w:r w:rsidRPr="00F7655F">
              <w:rPr>
                <w:rFonts w:ascii="Arial" w:hAnsi="Arial" w:cs="Arial"/>
                <w:b/>
                <w:bCs/>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182CA482" w14:textId="77777777" w:rsidR="00AF49EE" w:rsidRPr="00F7655F" w:rsidRDefault="00AF49EE" w:rsidP="00F7655F">
            <w:pPr>
              <w:jc w:val="center"/>
              <w:rPr>
                <w:rFonts w:ascii="Arial" w:hAnsi="Arial" w:cs="Arial"/>
                <w:b/>
                <w:bCs/>
                <w:color w:val="FFFFFF"/>
                <w:sz w:val="18"/>
                <w:szCs w:val="18"/>
                <w:lang w:eastAsia="en-AU"/>
              </w:rPr>
            </w:pPr>
            <w:r w:rsidRPr="00F7655F">
              <w:rPr>
                <w:rFonts w:ascii="Arial" w:hAnsi="Arial" w:cs="Arial"/>
                <w:b/>
                <w:bCs/>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03AFD9C9" w14:textId="77777777" w:rsidR="00AF49EE" w:rsidRPr="00F7655F" w:rsidRDefault="00AF49EE" w:rsidP="00F7655F">
            <w:pPr>
              <w:jc w:val="center"/>
              <w:rPr>
                <w:rFonts w:ascii="Arial" w:hAnsi="Arial" w:cs="Arial"/>
                <w:b/>
                <w:bCs/>
                <w:color w:val="FFFFFF"/>
                <w:sz w:val="18"/>
                <w:szCs w:val="18"/>
                <w:lang w:eastAsia="en-AU"/>
              </w:rPr>
            </w:pPr>
            <w:r w:rsidRPr="00F7655F">
              <w:rPr>
                <w:rFonts w:ascii="Arial" w:hAnsi="Arial" w:cs="Arial"/>
                <w:b/>
                <w:bCs/>
                <w:color w:val="FFFFFF"/>
                <w:sz w:val="18"/>
                <w:szCs w:val="18"/>
                <w:lang w:eastAsia="en-AU"/>
              </w:rPr>
              <w:t>2020-21</w:t>
            </w:r>
          </w:p>
        </w:tc>
      </w:tr>
      <w:tr w:rsidR="00AF49EE" w:rsidRPr="00AF49EE" w14:paraId="02AA7B67" w14:textId="77777777" w:rsidTr="00AD5589">
        <w:trPr>
          <w:trHeight w:val="283"/>
        </w:trPr>
        <w:tc>
          <w:tcPr>
            <w:tcW w:w="6537" w:type="dxa"/>
            <w:vMerge/>
            <w:tcBorders>
              <w:top w:val="nil"/>
              <w:left w:val="nil"/>
              <w:bottom w:val="nil"/>
              <w:right w:val="nil"/>
            </w:tcBorders>
            <w:shd w:val="clear" w:color="auto" w:fill="00426F"/>
            <w:vAlign w:val="center"/>
            <w:hideMark/>
          </w:tcPr>
          <w:p w14:paraId="7296B686" w14:textId="77777777" w:rsidR="00AF49EE" w:rsidRPr="00F7655F" w:rsidRDefault="00AF49EE" w:rsidP="00AF49EE">
            <w:pPr>
              <w:rPr>
                <w:rFonts w:ascii="Arial" w:hAnsi="Arial" w:cs="Arial"/>
                <w:b/>
                <w:bCs/>
                <w:color w:val="FFFFFF"/>
                <w:sz w:val="18"/>
                <w:szCs w:val="18"/>
                <w:lang w:eastAsia="en-AU"/>
              </w:rPr>
            </w:pPr>
          </w:p>
        </w:tc>
        <w:tc>
          <w:tcPr>
            <w:tcW w:w="736" w:type="dxa"/>
            <w:vMerge/>
            <w:tcBorders>
              <w:top w:val="nil"/>
              <w:left w:val="nil"/>
              <w:bottom w:val="nil"/>
              <w:right w:val="nil"/>
            </w:tcBorders>
            <w:shd w:val="clear" w:color="auto" w:fill="00426F"/>
            <w:vAlign w:val="center"/>
            <w:hideMark/>
          </w:tcPr>
          <w:p w14:paraId="1AE52792" w14:textId="77777777" w:rsidR="00AF49EE" w:rsidRPr="00F7655F" w:rsidRDefault="00AF49EE" w:rsidP="00AF49EE">
            <w:pPr>
              <w:rPr>
                <w:rFonts w:ascii="Arial" w:hAnsi="Arial" w:cs="Arial"/>
                <w:b/>
                <w:bCs/>
                <w:color w:val="FFFFFF"/>
                <w:sz w:val="18"/>
                <w:szCs w:val="18"/>
                <w:lang w:eastAsia="en-AU"/>
              </w:rPr>
            </w:pPr>
          </w:p>
        </w:tc>
        <w:tc>
          <w:tcPr>
            <w:tcW w:w="1191" w:type="dxa"/>
            <w:tcBorders>
              <w:top w:val="nil"/>
              <w:left w:val="nil"/>
              <w:bottom w:val="nil"/>
              <w:right w:val="nil"/>
            </w:tcBorders>
            <w:shd w:val="clear" w:color="auto" w:fill="00426F"/>
            <w:noWrap/>
            <w:hideMark/>
          </w:tcPr>
          <w:p w14:paraId="642BCD4D" w14:textId="08810DA1" w:rsidR="00AF49EE" w:rsidRPr="00F7655F" w:rsidRDefault="00AF49EE" w:rsidP="00F7655F">
            <w:pPr>
              <w:jc w:val="center"/>
              <w:rPr>
                <w:rFonts w:ascii="Arial" w:hAnsi="Arial" w:cs="Arial"/>
                <w:b/>
                <w:bCs/>
                <w:color w:val="FFFFFF"/>
                <w:sz w:val="18"/>
                <w:szCs w:val="18"/>
                <w:lang w:eastAsia="en-AU"/>
              </w:rPr>
            </w:pPr>
            <w:r w:rsidRPr="00F7655F">
              <w:rPr>
                <w:rFonts w:ascii="Arial" w:hAnsi="Arial" w:cs="Arial"/>
                <w:b/>
                <w:bCs/>
                <w:color w:val="FFFFFF"/>
                <w:sz w:val="18"/>
                <w:szCs w:val="18"/>
                <w:lang w:eastAsia="en-AU"/>
              </w:rPr>
              <w:t>Actual</w:t>
            </w:r>
            <w:r w:rsidRPr="00F7655F">
              <w:rPr>
                <w:rFonts w:ascii="Arial" w:hAnsi="Arial" w:cs="Arial"/>
                <w:b/>
                <w:bCs/>
                <w:color w:val="FFFFFF"/>
                <w:sz w:val="18"/>
                <w:szCs w:val="18"/>
                <w:vertAlign w:val="superscript"/>
                <w:lang w:eastAsia="en-AU"/>
              </w:rPr>
              <w:t>(a)</w:t>
            </w:r>
          </w:p>
        </w:tc>
        <w:tc>
          <w:tcPr>
            <w:tcW w:w="1191" w:type="dxa"/>
            <w:tcBorders>
              <w:top w:val="nil"/>
              <w:left w:val="nil"/>
              <w:bottom w:val="nil"/>
              <w:right w:val="nil"/>
            </w:tcBorders>
            <w:shd w:val="clear" w:color="auto" w:fill="00426F"/>
            <w:noWrap/>
            <w:hideMark/>
          </w:tcPr>
          <w:p w14:paraId="7F6FE4D3" w14:textId="77777777" w:rsidR="00AF49EE" w:rsidRPr="00F7655F" w:rsidRDefault="00AF49EE" w:rsidP="00F7655F">
            <w:pPr>
              <w:jc w:val="center"/>
              <w:rPr>
                <w:rFonts w:ascii="Arial" w:hAnsi="Arial" w:cs="Arial"/>
                <w:b/>
                <w:bCs/>
                <w:color w:val="FFFFFF"/>
                <w:sz w:val="18"/>
                <w:szCs w:val="18"/>
                <w:lang w:eastAsia="en-AU"/>
              </w:rPr>
            </w:pPr>
            <w:r w:rsidRPr="00F7655F">
              <w:rPr>
                <w:rFonts w:ascii="Arial" w:hAnsi="Arial" w:cs="Arial"/>
                <w:b/>
                <w:bCs/>
                <w:color w:val="FFFFFF"/>
                <w:sz w:val="18"/>
                <w:szCs w:val="18"/>
                <w:lang w:eastAsia="en-AU"/>
              </w:rPr>
              <w:t>Forecast</w:t>
            </w:r>
          </w:p>
        </w:tc>
      </w:tr>
      <w:tr w:rsidR="00AF49EE" w:rsidRPr="00AF49EE" w14:paraId="1B20163B" w14:textId="77777777" w:rsidTr="00AD5589">
        <w:trPr>
          <w:trHeight w:val="204"/>
        </w:trPr>
        <w:tc>
          <w:tcPr>
            <w:tcW w:w="6537" w:type="dxa"/>
            <w:tcBorders>
              <w:top w:val="nil"/>
              <w:left w:val="nil"/>
              <w:bottom w:val="nil"/>
              <w:right w:val="nil"/>
            </w:tcBorders>
            <w:shd w:val="clear" w:color="auto" w:fill="auto"/>
            <w:vAlign w:val="bottom"/>
            <w:hideMark/>
          </w:tcPr>
          <w:p w14:paraId="27B93266" w14:textId="77777777" w:rsidR="00AF49EE" w:rsidRPr="00AF49EE" w:rsidRDefault="00AF49EE" w:rsidP="00AA0CBC">
            <w:pPr>
              <w:rPr>
                <w:rFonts w:ascii="Arial" w:hAnsi="Arial" w:cs="Arial"/>
                <w:color w:val="000000"/>
                <w:sz w:val="16"/>
                <w:szCs w:val="16"/>
                <w:lang w:eastAsia="en-AU"/>
              </w:rPr>
            </w:pPr>
            <w:r w:rsidRPr="00AF49EE">
              <w:rPr>
                <w:rFonts w:ascii="Arial" w:hAnsi="Arial" w:cs="Arial"/>
                <w:color w:val="000000"/>
                <w:sz w:val="16"/>
                <w:szCs w:val="16"/>
                <w:lang w:eastAsia="en-AU"/>
              </w:rPr>
              <w:t>Customer satisfaction for people with disability</w:t>
            </w:r>
          </w:p>
        </w:tc>
        <w:tc>
          <w:tcPr>
            <w:tcW w:w="736" w:type="dxa"/>
            <w:tcBorders>
              <w:top w:val="nil"/>
              <w:left w:val="nil"/>
              <w:bottom w:val="nil"/>
              <w:right w:val="nil"/>
            </w:tcBorders>
            <w:shd w:val="clear" w:color="auto" w:fill="auto"/>
            <w:noWrap/>
            <w:vAlign w:val="bottom"/>
            <w:hideMark/>
          </w:tcPr>
          <w:p w14:paraId="06CF360B" w14:textId="77777777" w:rsidR="00AF49EE" w:rsidRPr="00AF49EE" w:rsidRDefault="00AF49EE" w:rsidP="00AA0CBC">
            <w:pPr>
              <w:jc w:val="center"/>
              <w:rPr>
                <w:rFonts w:ascii="Arial" w:hAnsi="Arial" w:cs="Arial"/>
                <w:color w:val="000000"/>
                <w:sz w:val="16"/>
                <w:szCs w:val="16"/>
                <w:lang w:eastAsia="en-AU"/>
              </w:rPr>
            </w:pPr>
            <w:r w:rsidRPr="00AF49EE">
              <w:rPr>
                <w:rFonts w:ascii="Arial" w:hAnsi="Arial" w:cs="Arial"/>
                <w:color w:val="000000"/>
                <w:sz w:val="16"/>
                <w:szCs w:val="16"/>
                <w:lang w:eastAsia="en-AU"/>
              </w:rPr>
              <w:t>%</w:t>
            </w:r>
          </w:p>
        </w:tc>
        <w:tc>
          <w:tcPr>
            <w:tcW w:w="1191" w:type="dxa"/>
            <w:tcBorders>
              <w:top w:val="nil"/>
              <w:left w:val="nil"/>
              <w:bottom w:val="nil"/>
              <w:right w:val="nil"/>
            </w:tcBorders>
            <w:shd w:val="clear" w:color="000000" w:fill="FFFFFF"/>
            <w:noWrap/>
            <w:vAlign w:val="bottom"/>
            <w:hideMark/>
          </w:tcPr>
          <w:p w14:paraId="5659064E" w14:textId="77777777" w:rsidR="00AF49EE" w:rsidRPr="00AF49EE" w:rsidRDefault="00AF49EE" w:rsidP="00AD5589">
            <w:pPr>
              <w:ind w:right="170"/>
              <w:jc w:val="right"/>
              <w:rPr>
                <w:rFonts w:ascii="Arial" w:hAnsi="Arial" w:cs="Arial"/>
                <w:color w:val="000000"/>
                <w:sz w:val="16"/>
                <w:szCs w:val="16"/>
                <w:lang w:eastAsia="en-AU"/>
              </w:rPr>
            </w:pPr>
            <w:r w:rsidRPr="00AF49EE">
              <w:rPr>
                <w:rFonts w:ascii="Arial" w:hAnsi="Arial" w:cs="Arial"/>
                <w:color w:val="000000"/>
                <w:sz w:val="16"/>
                <w:szCs w:val="16"/>
                <w:lang w:eastAsia="en-AU"/>
              </w:rPr>
              <w:t> </w:t>
            </w:r>
          </w:p>
        </w:tc>
        <w:tc>
          <w:tcPr>
            <w:tcW w:w="1191" w:type="dxa"/>
            <w:tcBorders>
              <w:top w:val="nil"/>
              <w:left w:val="nil"/>
              <w:bottom w:val="nil"/>
              <w:right w:val="nil"/>
            </w:tcBorders>
            <w:shd w:val="clear" w:color="000000" w:fill="FFFFFF"/>
            <w:noWrap/>
            <w:vAlign w:val="bottom"/>
            <w:hideMark/>
          </w:tcPr>
          <w:p w14:paraId="3053D506" w14:textId="77777777" w:rsidR="00AF49EE" w:rsidRPr="00AF49EE" w:rsidRDefault="00AF49EE" w:rsidP="00AD5589">
            <w:pPr>
              <w:ind w:right="170"/>
              <w:jc w:val="right"/>
              <w:rPr>
                <w:rFonts w:ascii="Arial" w:hAnsi="Arial" w:cs="Arial"/>
                <w:color w:val="000000"/>
                <w:sz w:val="16"/>
                <w:szCs w:val="16"/>
                <w:lang w:eastAsia="en-AU"/>
              </w:rPr>
            </w:pPr>
            <w:r w:rsidRPr="00AF49EE">
              <w:rPr>
                <w:rFonts w:ascii="Arial" w:hAnsi="Arial" w:cs="Arial"/>
                <w:color w:val="000000"/>
                <w:sz w:val="16"/>
                <w:szCs w:val="16"/>
                <w:lang w:eastAsia="en-AU"/>
              </w:rPr>
              <w:t> </w:t>
            </w:r>
          </w:p>
        </w:tc>
      </w:tr>
      <w:tr w:rsidR="00AF49EE" w:rsidRPr="00AF49EE" w14:paraId="0F3A901C" w14:textId="77777777" w:rsidTr="00AD5589">
        <w:trPr>
          <w:trHeight w:val="228"/>
        </w:trPr>
        <w:tc>
          <w:tcPr>
            <w:tcW w:w="6537" w:type="dxa"/>
            <w:tcBorders>
              <w:top w:val="nil"/>
              <w:left w:val="nil"/>
              <w:bottom w:val="nil"/>
              <w:right w:val="nil"/>
            </w:tcBorders>
            <w:shd w:val="clear" w:color="000000" w:fill="FFFFFF"/>
            <w:vAlign w:val="bottom"/>
            <w:hideMark/>
          </w:tcPr>
          <w:p w14:paraId="3901A11D" w14:textId="77777777" w:rsidR="00AF49EE" w:rsidRPr="00AF49EE" w:rsidRDefault="00AF49EE" w:rsidP="00AA0CBC">
            <w:pPr>
              <w:ind w:firstLineChars="300" w:firstLine="480"/>
              <w:rPr>
                <w:rFonts w:ascii="Arial" w:hAnsi="Arial" w:cs="Arial"/>
                <w:color w:val="000000"/>
                <w:sz w:val="16"/>
                <w:szCs w:val="16"/>
                <w:lang w:eastAsia="en-AU"/>
              </w:rPr>
            </w:pPr>
            <w:r w:rsidRPr="00AF49EE">
              <w:rPr>
                <w:rFonts w:ascii="Arial" w:hAnsi="Arial" w:cs="Arial"/>
                <w:color w:val="000000"/>
                <w:sz w:val="16"/>
                <w:szCs w:val="16"/>
                <w:lang w:eastAsia="en-AU"/>
              </w:rPr>
              <w:t xml:space="preserve">Metro bus – PBO </w:t>
            </w:r>
            <w:r w:rsidRPr="00AF49EE">
              <w:rPr>
                <w:rFonts w:ascii="Arial" w:hAnsi="Arial" w:cs="Arial"/>
                <w:color w:val="000000"/>
                <w:sz w:val="16"/>
                <w:szCs w:val="16"/>
                <w:vertAlign w:val="superscript"/>
                <w:lang w:eastAsia="en-AU"/>
              </w:rPr>
              <w:t>(b)</w:t>
            </w:r>
          </w:p>
        </w:tc>
        <w:tc>
          <w:tcPr>
            <w:tcW w:w="736" w:type="dxa"/>
            <w:tcBorders>
              <w:top w:val="nil"/>
              <w:left w:val="nil"/>
              <w:bottom w:val="nil"/>
              <w:right w:val="nil"/>
            </w:tcBorders>
            <w:shd w:val="clear" w:color="auto" w:fill="auto"/>
            <w:noWrap/>
            <w:vAlign w:val="bottom"/>
            <w:hideMark/>
          </w:tcPr>
          <w:p w14:paraId="0E8E9A8C" w14:textId="77777777" w:rsidR="00AF49EE" w:rsidRPr="00AF49EE" w:rsidRDefault="00AF49EE" w:rsidP="0042060D">
            <w:pPr>
              <w:ind w:firstLineChars="300" w:firstLine="480"/>
              <w:jc w:val="center"/>
              <w:rPr>
                <w:rFonts w:ascii="Arial"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0FCBAB81" w14:textId="77777777" w:rsidR="00AF49EE" w:rsidRPr="00AF49EE" w:rsidRDefault="00AF49EE" w:rsidP="00AD5589">
            <w:pPr>
              <w:ind w:right="170"/>
              <w:jc w:val="right"/>
              <w:rPr>
                <w:rFonts w:ascii="Arial" w:hAnsi="Arial" w:cs="Arial"/>
                <w:color w:val="000000"/>
                <w:sz w:val="16"/>
                <w:szCs w:val="16"/>
                <w:lang w:eastAsia="en-AU"/>
              </w:rPr>
            </w:pPr>
            <w:r w:rsidRPr="00AF49EE">
              <w:rPr>
                <w:rFonts w:ascii="Arial" w:hAnsi="Arial" w:cs="Arial"/>
                <w:color w:val="000000"/>
                <w:sz w:val="16"/>
                <w:szCs w:val="16"/>
                <w:lang w:eastAsia="en-AU"/>
              </w:rPr>
              <w:t>87.0</w:t>
            </w:r>
          </w:p>
        </w:tc>
        <w:tc>
          <w:tcPr>
            <w:tcW w:w="1191" w:type="dxa"/>
            <w:tcBorders>
              <w:top w:val="nil"/>
              <w:left w:val="nil"/>
              <w:bottom w:val="nil"/>
              <w:right w:val="nil"/>
            </w:tcBorders>
            <w:shd w:val="clear" w:color="auto" w:fill="auto"/>
            <w:noWrap/>
            <w:vAlign w:val="bottom"/>
            <w:hideMark/>
          </w:tcPr>
          <w:p w14:paraId="137F21A6" w14:textId="77777777" w:rsidR="00AF49EE" w:rsidRPr="00AF49EE" w:rsidRDefault="00AF49EE" w:rsidP="00AD5589">
            <w:pPr>
              <w:ind w:right="170"/>
              <w:jc w:val="right"/>
              <w:rPr>
                <w:rFonts w:ascii="Arial" w:hAnsi="Arial" w:cs="Arial"/>
                <w:color w:val="000000"/>
                <w:sz w:val="16"/>
                <w:szCs w:val="16"/>
                <w:lang w:eastAsia="en-AU"/>
              </w:rPr>
            </w:pPr>
            <w:r w:rsidRPr="00AF49EE">
              <w:rPr>
                <w:rFonts w:ascii="Arial" w:hAnsi="Arial" w:cs="Arial"/>
                <w:color w:val="000000"/>
                <w:sz w:val="16"/>
                <w:szCs w:val="16"/>
                <w:lang w:eastAsia="en-AU"/>
              </w:rPr>
              <w:t>≥87</w:t>
            </w:r>
          </w:p>
        </w:tc>
      </w:tr>
      <w:tr w:rsidR="00AF49EE" w:rsidRPr="00AF49EE" w14:paraId="1D3E8428" w14:textId="77777777" w:rsidTr="00AD5589">
        <w:trPr>
          <w:trHeight w:val="204"/>
        </w:trPr>
        <w:tc>
          <w:tcPr>
            <w:tcW w:w="6537" w:type="dxa"/>
            <w:tcBorders>
              <w:top w:val="nil"/>
              <w:left w:val="nil"/>
              <w:bottom w:val="nil"/>
              <w:right w:val="nil"/>
            </w:tcBorders>
            <w:shd w:val="clear" w:color="000000" w:fill="FFFFFF"/>
            <w:vAlign w:val="bottom"/>
            <w:hideMark/>
          </w:tcPr>
          <w:p w14:paraId="54B73B7E" w14:textId="77777777" w:rsidR="00AF49EE" w:rsidRPr="00AF49EE" w:rsidRDefault="00AF49EE" w:rsidP="00AA0CBC">
            <w:pPr>
              <w:ind w:firstLineChars="300" w:firstLine="480"/>
              <w:rPr>
                <w:rFonts w:ascii="Arial" w:hAnsi="Arial" w:cs="Arial"/>
                <w:color w:val="000000"/>
                <w:sz w:val="16"/>
                <w:szCs w:val="16"/>
                <w:lang w:eastAsia="en-AU"/>
              </w:rPr>
            </w:pPr>
            <w:r w:rsidRPr="00AF49EE">
              <w:rPr>
                <w:rFonts w:ascii="Arial" w:hAnsi="Arial" w:cs="Arial"/>
                <w:color w:val="000000"/>
                <w:sz w:val="16"/>
                <w:szCs w:val="16"/>
                <w:lang w:eastAsia="en-AU"/>
              </w:rPr>
              <w:t>Metro bus – STA</w:t>
            </w:r>
          </w:p>
        </w:tc>
        <w:tc>
          <w:tcPr>
            <w:tcW w:w="736" w:type="dxa"/>
            <w:tcBorders>
              <w:top w:val="nil"/>
              <w:left w:val="nil"/>
              <w:bottom w:val="nil"/>
              <w:right w:val="nil"/>
            </w:tcBorders>
            <w:shd w:val="clear" w:color="auto" w:fill="auto"/>
            <w:noWrap/>
            <w:vAlign w:val="bottom"/>
            <w:hideMark/>
          </w:tcPr>
          <w:p w14:paraId="147228E4" w14:textId="77777777" w:rsidR="00AF49EE" w:rsidRPr="00AF49EE" w:rsidRDefault="00AF49EE" w:rsidP="0042060D">
            <w:pPr>
              <w:ind w:firstLineChars="300" w:firstLine="480"/>
              <w:jc w:val="center"/>
              <w:rPr>
                <w:rFonts w:ascii="Arial"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7A977DAE" w14:textId="77777777" w:rsidR="00AF49EE" w:rsidRPr="00AF49EE" w:rsidRDefault="00AF49EE" w:rsidP="00AD5589">
            <w:pPr>
              <w:ind w:right="170"/>
              <w:jc w:val="right"/>
              <w:rPr>
                <w:rFonts w:ascii="Arial" w:hAnsi="Arial" w:cs="Arial"/>
                <w:color w:val="000000"/>
                <w:sz w:val="16"/>
                <w:szCs w:val="16"/>
                <w:lang w:eastAsia="en-AU"/>
              </w:rPr>
            </w:pPr>
            <w:r w:rsidRPr="00AF49EE">
              <w:rPr>
                <w:rFonts w:ascii="Arial" w:hAnsi="Arial" w:cs="Arial"/>
                <w:color w:val="000000"/>
                <w:sz w:val="16"/>
                <w:szCs w:val="16"/>
                <w:lang w:eastAsia="en-AU"/>
              </w:rPr>
              <w:t>88.0</w:t>
            </w:r>
          </w:p>
        </w:tc>
        <w:tc>
          <w:tcPr>
            <w:tcW w:w="1191" w:type="dxa"/>
            <w:tcBorders>
              <w:top w:val="nil"/>
              <w:left w:val="nil"/>
              <w:bottom w:val="nil"/>
              <w:right w:val="nil"/>
            </w:tcBorders>
            <w:shd w:val="clear" w:color="auto" w:fill="auto"/>
            <w:noWrap/>
            <w:vAlign w:val="bottom"/>
            <w:hideMark/>
          </w:tcPr>
          <w:p w14:paraId="20BD67A9" w14:textId="77777777" w:rsidR="00AF49EE" w:rsidRPr="00AF49EE" w:rsidRDefault="00AF49EE" w:rsidP="00AD5589">
            <w:pPr>
              <w:ind w:right="170"/>
              <w:jc w:val="right"/>
              <w:rPr>
                <w:rFonts w:ascii="Arial" w:hAnsi="Arial" w:cs="Arial"/>
                <w:color w:val="000000"/>
                <w:sz w:val="16"/>
                <w:szCs w:val="16"/>
                <w:lang w:eastAsia="en-AU"/>
              </w:rPr>
            </w:pPr>
            <w:r w:rsidRPr="00AF49EE">
              <w:rPr>
                <w:rFonts w:ascii="Arial" w:hAnsi="Arial" w:cs="Arial"/>
                <w:color w:val="000000"/>
                <w:sz w:val="16"/>
                <w:szCs w:val="16"/>
                <w:lang w:eastAsia="en-AU"/>
              </w:rPr>
              <w:t>≥88</w:t>
            </w:r>
          </w:p>
        </w:tc>
      </w:tr>
      <w:tr w:rsidR="00AF49EE" w:rsidRPr="00AF49EE" w14:paraId="554761EC" w14:textId="77777777" w:rsidTr="00AD5589">
        <w:trPr>
          <w:trHeight w:val="204"/>
        </w:trPr>
        <w:tc>
          <w:tcPr>
            <w:tcW w:w="6537" w:type="dxa"/>
            <w:tcBorders>
              <w:top w:val="nil"/>
              <w:left w:val="nil"/>
              <w:bottom w:val="nil"/>
              <w:right w:val="nil"/>
            </w:tcBorders>
            <w:shd w:val="clear" w:color="000000" w:fill="FFFFFF"/>
            <w:vAlign w:val="bottom"/>
            <w:hideMark/>
          </w:tcPr>
          <w:p w14:paraId="0260AA22" w14:textId="77777777" w:rsidR="00AF49EE" w:rsidRPr="00AF49EE" w:rsidRDefault="00AF49EE" w:rsidP="00AA0CBC">
            <w:pPr>
              <w:ind w:firstLineChars="300" w:firstLine="480"/>
              <w:rPr>
                <w:rFonts w:ascii="Arial" w:hAnsi="Arial" w:cs="Arial"/>
                <w:color w:val="000000"/>
                <w:sz w:val="16"/>
                <w:szCs w:val="16"/>
                <w:lang w:eastAsia="en-AU"/>
              </w:rPr>
            </w:pPr>
            <w:r w:rsidRPr="00AF49EE">
              <w:rPr>
                <w:rFonts w:ascii="Arial" w:hAnsi="Arial" w:cs="Arial"/>
                <w:color w:val="000000"/>
                <w:sz w:val="16"/>
                <w:szCs w:val="16"/>
                <w:lang w:eastAsia="en-AU"/>
              </w:rPr>
              <w:t>Ferry</w:t>
            </w:r>
          </w:p>
        </w:tc>
        <w:tc>
          <w:tcPr>
            <w:tcW w:w="736" w:type="dxa"/>
            <w:tcBorders>
              <w:top w:val="nil"/>
              <w:left w:val="nil"/>
              <w:bottom w:val="nil"/>
              <w:right w:val="nil"/>
            </w:tcBorders>
            <w:shd w:val="clear" w:color="auto" w:fill="auto"/>
            <w:noWrap/>
            <w:vAlign w:val="bottom"/>
            <w:hideMark/>
          </w:tcPr>
          <w:p w14:paraId="516B8549" w14:textId="77777777" w:rsidR="00AF49EE" w:rsidRPr="00AF49EE" w:rsidRDefault="00AF49EE" w:rsidP="0042060D">
            <w:pPr>
              <w:ind w:firstLineChars="300" w:firstLine="480"/>
              <w:jc w:val="center"/>
              <w:rPr>
                <w:rFonts w:ascii="Arial"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24E51E6F" w14:textId="77777777" w:rsidR="00AF49EE" w:rsidRPr="00AF49EE" w:rsidRDefault="00AF49EE" w:rsidP="00AD5589">
            <w:pPr>
              <w:ind w:right="170"/>
              <w:jc w:val="right"/>
              <w:rPr>
                <w:rFonts w:ascii="Arial" w:hAnsi="Arial" w:cs="Arial"/>
                <w:color w:val="000000"/>
                <w:sz w:val="16"/>
                <w:szCs w:val="16"/>
                <w:lang w:eastAsia="en-AU"/>
              </w:rPr>
            </w:pPr>
            <w:r w:rsidRPr="00AF49EE">
              <w:rPr>
                <w:rFonts w:ascii="Arial" w:hAnsi="Arial" w:cs="Arial"/>
                <w:color w:val="000000"/>
                <w:sz w:val="16"/>
                <w:szCs w:val="16"/>
                <w:lang w:eastAsia="en-AU"/>
              </w:rPr>
              <w:t>87.0</w:t>
            </w:r>
          </w:p>
        </w:tc>
        <w:tc>
          <w:tcPr>
            <w:tcW w:w="1191" w:type="dxa"/>
            <w:tcBorders>
              <w:top w:val="nil"/>
              <w:left w:val="nil"/>
              <w:bottom w:val="nil"/>
              <w:right w:val="nil"/>
            </w:tcBorders>
            <w:shd w:val="clear" w:color="auto" w:fill="auto"/>
            <w:noWrap/>
            <w:vAlign w:val="bottom"/>
            <w:hideMark/>
          </w:tcPr>
          <w:p w14:paraId="04CD5BCC" w14:textId="77777777" w:rsidR="00AF49EE" w:rsidRPr="00AF49EE" w:rsidRDefault="00AF49EE" w:rsidP="00AD5589">
            <w:pPr>
              <w:ind w:right="170"/>
              <w:jc w:val="right"/>
              <w:rPr>
                <w:rFonts w:ascii="Arial" w:hAnsi="Arial" w:cs="Arial"/>
                <w:color w:val="000000"/>
                <w:sz w:val="16"/>
                <w:szCs w:val="16"/>
                <w:lang w:eastAsia="en-AU"/>
              </w:rPr>
            </w:pPr>
            <w:r w:rsidRPr="00AF49EE">
              <w:rPr>
                <w:rFonts w:ascii="Arial" w:hAnsi="Arial" w:cs="Arial"/>
                <w:color w:val="000000"/>
                <w:sz w:val="16"/>
                <w:szCs w:val="16"/>
                <w:lang w:eastAsia="en-AU"/>
              </w:rPr>
              <w:t>≥87</w:t>
            </w:r>
          </w:p>
        </w:tc>
      </w:tr>
      <w:tr w:rsidR="00AF49EE" w:rsidRPr="00AF49EE" w14:paraId="1D91F138" w14:textId="77777777" w:rsidTr="00AD5589">
        <w:trPr>
          <w:trHeight w:val="204"/>
        </w:trPr>
        <w:tc>
          <w:tcPr>
            <w:tcW w:w="6537" w:type="dxa"/>
            <w:tcBorders>
              <w:top w:val="nil"/>
              <w:left w:val="nil"/>
              <w:bottom w:val="nil"/>
              <w:right w:val="nil"/>
            </w:tcBorders>
            <w:shd w:val="clear" w:color="000000" w:fill="FFFFFF"/>
            <w:vAlign w:val="bottom"/>
            <w:hideMark/>
          </w:tcPr>
          <w:p w14:paraId="2E847925" w14:textId="77777777" w:rsidR="00AF49EE" w:rsidRPr="00AF49EE" w:rsidRDefault="00AF49EE" w:rsidP="00AA0CBC">
            <w:pPr>
              <w:ind w:firstLineChars="300" w:firstLine="480"/>
              <w:rPr>
                <w:rFonts w:ascii="Arial" w:hAnsi="Arial" w:cs="Arial"/>
                <w:color w:val="000000"/>
                <w:sz w:val="16"/>
                <w:szCs w:val="16"/>
                <w:lang w:eastAsia="en-AU"/>
              </w:rPr>
            </w:pPr>
            <w:r w:rsidRPr="00AF49EE">
              <w:rPr>
                <w:rFonts w:ascii="Arial" w:hAnsi="Arial" w:cs="Arial"/>
                <w:color w:val="000000"/>
                <w:sz w:val="16"/>
                <w:szCs w:val="16"/>
                <w:lang w:eastAsia="en-AU"/>
              </w:rPr>
              <w:t xml:space="preserve">NSW </w:t>
            </w:r>
            <w:proofErr w:type="spellStart"/>
            <w:r w:rsidRPr="00AF49EE">
              <w:rPr>
                <w:rFonts w:ascii="Arial" w:hAnsi="Arial" w:cs="Arial"/>
                <w:color w:val="000000"/>
                <w:sz w:val="16"/>
                <w:szCs w:val="16"/>
                <w:lang w:eastAsia="en-AU"/>
              </w:rPr>
              <w:t>TrainLink</w:t>
            </w:r>
            <w:proofErr w:type="spellEnd"/>
          </w:p>
        </w:tc>
        <w:tc>
          <w:tcPr>
            <w:tcW w:w="736" w:type="dxa"/>
            <w:tcBorders>
              <w:top w:val="nil"/>
              <w:left w:val="nil"/>
              <w:bottom w:val="nil"/>
              <w:right w:val="nil"/>
            </w:tcBorders>
            <w:shd w:val="clear" w:color="auto" w:fill="auto"/>
            <w:noWrap/>
            <w:vAlign w:val="bottom"/>
            <w:hideMark/>
          </w:tcPr>
          <w:p w14:paraId="2B285530" w14:textId="77777777" w:rsidR="00AF49EE" w:rsidRPr="00AF49EE" w:rsidRDefault="00AF49EE" w:rsidP="0042060D">
            <w:pPr>
              <w:ind w:firstLineChars="300" w:firstLine="480"/>
              <w:jc w:val="center"/>
              <w:rPr>
                <w:rFonts w:ascii="Arial"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4558D69F" w14:textId="77777777" w:rsidR="00AF49EE" w:rsidRPr="00AF49EE" w:rsidRDefault="00AF49EE" w:rsidP="00AD5589">
            <w:pPr>
              <w:ind w:right="170"/>
              <w:jc w:val="right"/>
              <w:rPr>
                <w:rFonts w:ascii="Arial" w:hAnsi="Arial" w:cs="Arial"/>
                <w:color w:val="000000"/>
                <w:sz w:val="16"/>
                <w:szCs w:val="16"/>
                <w:lang w:eastAsia="en-AU"/>
              </w:rPr>
            </w:pPr>
            <w:r w:rsidRPr="00AF49EE">
              <w:rPr>
                <w:rFonts w:ascii="Arial" w:hAnsi="Arial" w:cs="Arial"/>
                <w:color w:val="000000"/>
                <w:sz w:val="16"/>
                <w:szCs w:val="16"/>
                <w:lang w:eastAsia="en-AU"/>
              </w:rPr>
              <w:t>84.0</w:t>
            </w:r>
          </w:p>
        </w:tc>
        <w:tc>
          <w:tcPr>
            <w:tcW w:w="1191" w:type="dxa"/>
            <w:tcBorders>
              <w:top w:val="nil"/>
              <w:left w:val="nil"/>
              <w:bottom w:val="nil"/>
              <w:right w:val="nil"/>
            </w:tcBorders>
            <w:shd w:val="clear" w:color="auto" w:fill="auto"/>
            <w:noWrap/>
            <w:vAlign w:val="bottom"/>
            <w:hideMark/>
          </w:tcPr>
          <w:p w14:paraId="7C2E76D6" w14:textId="77777777" w:rsidR="00AF49EE" w:rsidRPr="00AF49EE" w:rsidRDefault="00AF49EE" w:rsidP="00AD5589">
            <w:pPr>
              <w:ind w:right="170"/>
              <w:jc w:val="right"/>
              <w:rPr>
                <w:rFonts w:ascii="Arial" w:hAnsi="Arial" w:cs="Arial"/>
                <w:color w:val="000000"/>
                <w:sz w:val="16"/>
                <w:szCs w:val="16"/>
                <w:lang w:eastAsia="en-AU"/>
              </w:rPr>
            </w:pPr>
            <w:r w:rsidRPr="00AF49EE">
              <w:rPr>
                <w:rFonts w:ascii="Arial" w:hAnsi="Arial" w:cs="Arial"/>
                <w:color w:val="000000"/>
                <w:sz w:val="16"/>
                <w:szCs w:val="16"/>
                <w:lang w:eastAsia="en-AU"/>
              </w:rPr>
              <w:t>≥84</w:t>
            </w:r>
          </w:p>
        </w:tc>
      </w:tr>
      <w:tr w:rsidR="00AF49EE" w:rsidRPr="00AF49EE" w14:paraId="4465B9C0" w14:textId="77777777" w:rsidTr="00AD5589">
        <w:trPr>
          <w:trHeight w:val="204"/>
        </w:trPr>
        <w:tc>
          <w:tcPr>
            <w:tcW w:w="6537" w:type="dxa"/>
            <w:tcBorders>
              <w:top w:val="nil"/>
              <w:left w:val="nil"/>
              <w:bottom w:val="nil"/>
              <w:right w:val="nil"/>
            </w:tcBorders>
            <w:shd w:val="clear" w:color="000000" w:fill="FFFFFF"/>
            <w:vAlign w:val="bottom"/>
            <w:hideMark/>
          </w:tcPr>
          <w:p w14:paraId="02DFC664" w14:textId="77777777" w:rsidR="00AF49EE" w:rsidRPr="00AF49EE" w:rsidRDefault="00AF49EE" w:rsidP="00AA0CBC">
            <w:pPr>
              <w:ind w:firstLineChars="300" w:firstLine="480"/>
              <w:rPr>
                <w:rFonts w:ascii="Arial" w:hAnsi="Arial" w:cs="Arial"/>
                <w:color w:val="000000"/>
                <w:sz w:val="16"/>
                <w:szCs w:val="16"/>
                <w:lang w:eastAsia="en-AU"/>
              </w:rPr>
            </w:pPr>
            <w:r w:rsidRPr="00AF49EE">
              <w:rPr>
                <w:rFonts w:ascii="Arial" w:hAnsi="Arial" w:cs="Arial"/>
                <w:color w:val="000000"/>
                <w:sz w:val="16"/>
                <w:szCs w:val="16"/>
                <w:lang w:eastAsia="en-AU"/>
              </w:rPr>
              <w:t>Sydney Trains</w:t>
            </w:r>
          </w:p>
        </w:tc>
        <w:tc>
          <w:tcPr>
            <w:tcW w:w="736" w:type="dxa"/>
            <w:tcBorders>
              <w:top w:val="nil"/>
              <w:left w:val="nil"/>
              <w:bottom w:val="nil"/>
              <w:right w:val="nil"/>
            </w:tcBorders>
            <w:shd w:val="clear" w:color="auto" w:fill="auto"/>
            <w:noWrap/>
            <w:vAlign w:val="bottom"/>
            <w:hideMark/>
          </w:tcPr>
          <w:p w14:paraId="5DCAA405" w14:textId="77777777" w:rsidR="00AF49EE" w:rsidRPr="00AF49EE" w:rsidRDefault="00AF49EE" w:rsidP="0042060D">
            <w:pPr>
              <w:ind w:firstLineChars="300" w:firstLine="480"/>
              <w:jc w:val="center"/>
              <w:rPr>
                <w:rFonts w:ascii="Arial"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42034EC7" w14:textId="77777777" w:rsidR="00AF49EE" w:rsidRPr="00AF49EE" w:rsidRDefault="00AF49EE" w:rsidP="00AD5589">
            <w:pPr>
              <w:ind w:right="170"/>
              <w:jc w:val="right"/>
              <w:rPr>
                <w:rFonts w:ascii="Arial" w:hAnsi="Arial" w:cs="Arial"/>
                <w:color w:val="000000"/>
                <w:sz w:val="16"/>
                <w:szCs w:val="16"/>
                <w:lang w:eastAsia="en-AU"/>
              </w:rPr>
            </w:pPr>
            <w:r w:rsidRPr="00AF49EE">
              <w:rPr>
                <w:rFonts w:ascii="Arial" w:hAnsi="Arial" w:cs="Arial"/>
                <w:color w:val="000000"/>
                <w:sz w:val="16"/>
                <w:szCs w:val="16"/>
                <w:lang w:eastAsia="en-AU"/>
              </w:rPr>
              <w:t>83.0</w:t>
            </w:r>
          </w:p>
        </w:tc>
        <w:tc>
          <w:tcPr>
            <w:tcW w:w="1191" w:type="dxa"/>
            <w:tcBorders>
              <w:top w:val="nil"/>
              <w:left w:val="nil"/>
              <w:bottom w:val="nil"/>
              <w:right w:val="nil"/>
            </w:tcBorders>
            <w:shd w:val="clear" w:color="auto" w:fill="auto"/>
            <w:noWrap/>
            <w:vAlign w:val="bottom"/>
            <w:hideMark/>
          </w:tcPr>
          <w:p w14:paraId="13F1F58C" w14:textId="77777777" w:rsidR="00AF49EE" w:rsidRPr="00AF49EE" w:rsidRDefault="00AF49EE" w:rsidP="00AD5589">
            <w:pPr>
              <w:ind w:right="170"/>
              <w:jc w:val="right"/>
              <w:rPr>
                <w:rFonts w:ascii="Arial" w:hAnsi="Arial" w:cs="Arial"/>
                <w:color w:val="000000"/>
                <w:sz w:val="16"/>
                <w:szCs w:val="16"/>
                <w:lang w:eastAsia="en-AU"/>
              </w:rPr>
            </w:pPr>
            <w:r w:rsidRPr="00AF49EE">
              <w:rPr>
                <w:rFonts w:ascii="Arial" w:hAnsi="Arial" w:cs="Arial"/>
                <w:color w:val="000000"/>
                <w:sz w:val="16"/>
                <w:szCs w:val="16"/>
                <w:lang w:eastAsia="en-AU"/>
              </w:rPr>
              <w:t>≥83</w:t>
            </w:r>
          </w:p>
        </w:tc>
      </w:tr>
    </w:tbl>
    <w:p w14:paraId="5962AED6" w14:textId="77777777" w:rsidR="00AA0CBC" w:rsidRPr="00AA0CBC" w:rsidRDefault="00AA0CBC">
      <w:pPr>
        <w:rPr>
          <w:rFonts w:ascii="Arial" w:hAnsi="Arial" w:cs="Arial"/>
          <w:sz w:val="6"/>
          <w:szCs w:val="6"/>
        </w:rPr>
      </w:pPr>
    </w:p>
    <w:p w14:paraId="00F0BB2D" w14:textId="2ED59A08" w:rsidR="00AA0CBC" w:rsidRPr="00A5401E" w:rsidRDefault="00AA0CBC">
      <w:pPr>
        <w:rPr>
          <w:rFonts w:ascii="Arial" w:hAnsi="Arial" w:cs="Arial"/>
        </w:rPr>
      </w:pPr>
      <w:r w:rsidRPr="00A5401E">
        <w:rPr>
          <w:rFonts w:ascii="Arial" w:hAnsi="Arial" w:cs="Arial"/>
          <w:color w:val="000000"/>
          <w:sz w:val="16"/>
          <w:szCs w:val="16"/>
          <w:lang w:eastAsia="en-AU"/>
        </w:rPr>
        <w:t>Notes</w:t>
      </w:r>
    </w:p>
    <w:p w14:paraId="1F1BBF08" w14:textId="1F3A4414" w:rsidR="00AA0CBC" w:rsidRPr="00AA0CBC" w:rsidRDefault="00AA0CBC" w:rsidP="00AA0CBC">
      <w:pPr>
        <w:ind w:left="357" w:hanging="357"/>
        <w:rPr>
          <w:rFonts w:ascii="Arial" w:hAnsi="Arial" w:cs="Arial"/>
          <w:color w:val="000000"/>
          <w:sz w:val="17"/>
          <w:szCs w:val="17"/>
          <w:lang w:eastAsia="en-AU"/>
        </w:rPr>
      </w:pPr>
      <w:r w:rsidRPr="00AA0CBC">
        <w:rPr>
          <w:rFonts w:ascii="Arial" w:hAnsi="Arial" w:cs="Arial"/>
          <w:color w:val="000000"/>
          <w:sz w:val="17"/>
          <w:szCs w:val="17"/>
          <w:lang w:eastAsia="en-AU"/>
        </w:rPr>
        <w:t xml:space="preserve">(a) </w:t>
      </w:r>
      <w:r>
        <w:rPr>
          <w:rFonts w:ascii="Arial" w:hAnsi="Arial" w:cs="Arial"/>
          <w:color w:val="000000"/>
          <w:sz w:val="17"/>
          <w:szCs w:val="17"/>
          <w:lang w:eastAsia="en-AU"/>
        </w:rPr>
        <w:tab/>
      </w:r>
      <w:r w:rsidRPr="00AA0CBC">
        <w:rPr>
          <w:rFonts w:ascii="Arial" w:hAnsi="Arial" w:cs="Arial"/>
          <w:color w:val="000000"/>
          <w:sz w:val="17"/>
          <w:szCs w:val="17"/>
          <w:lang w:eastAsia="en-AU"/>
        </w:rPr>
        <w:t>All customer satisfaction for people with disability indicators for 2019-20 are based on November 2019 results.</w:t>
      </w:r>
    </w:p>
    <w:p w14:paraId="4E11C779" w14:textId="19526A57" w:rsidR="00AA0CBC" w:rsidRPr="00AA0CBC" w:rsidRDefault="00AA0CBC" w:rsidP="00AA0CBC">
      <w:pPr>
        <w:ind w:left="357" w:hanging="357"/>
        <w:rPr>
          <w:rFonts w:ascii="Arial" w:hAnsi="Arial" w:cs="Arial"/>
          <w:sz w:val="17"/>
          <w:szCs w:val="17"/>
        </w:rPr>
      </w:pPr>
      <w:r w:rsidRPr="00AA0CBC">
        <w:rPr>
          <w:rFonts w:ascii="Arial" w:hAnsi="Arial" w:cs="Arial"/>
          <w:color w:val="000000"/>
          <w:sz w:val="17"/>
          <w:szCs w:val="17"/>
          <w:lang w:eastAsia="en-AU"/>
        </w:rPr>
        <w:t xml:space="preserve">(b) </w:t>
      </w:r>
      <w:r>
        <w:rPr>
          <w:rFonts w:ascii="Arial" w:hAnsi="Arial" w:cs="Arial"/>
          <w:color w:val="000000"/>
          <w:sz w:val="17"/>
          <w:szCs w:val="17"/>
          <w:lang w:eastAsia="en-AU"/>
        </w:rPr>
        <w:tab/>
      </w:r>
      <w:r w:rsidRPr="00AA0CBC">
        <w:rPr>
          <w:rFonts w:ascii="Arial" w:hAnsi="Arial" w:cs="Arial"/>
          <w:color w:val="000000"/>
          <w:sz w:val="17"/>
          <w:szCs w:val="17"/>
          <w:lang w:eastAsia="en-AU"/>
        </w:rPr>
        <w:t>PBO: Private Bus Operator</w:t>
      </w:r>
      <w:r w:rsidR="0066005C">
        <w:rPr>
          <w:rFonts w:ascii="Arial" w:hAnsi="Arial" w:cs="Arial"/>
          <w:color w:val="000000"/>
          <w:sz w:val="17"/>
          <w:szCs w:val="17"/>
          <w:lang w:eastAsia="en-AU"/>
        </w:rPr>
        <w:t>.</w:t>
      </w:r>
    </w:p>
    <w:p w14:paraId="76871F89" w14:textId="77777777" w:rsidR="00AA0CBC" w:rsidRDefault="00AA0CBC">
      <w:pPr>
        <w:rPr>
          <w:rFonts w:ascii="Arial" w:hAnsi="Arial" w:cs="Arial"/>
        </w:rPr>
      </w:pPr>
    </w:p>
    <w:p w14:paraId="606DA658" w14:textId="77777777" w:rsidR="00AA0CBC" w:rsidRDefault="00AA0CBC">
      <w:pPr>
        <w:rPr>
          <w:rFonts w:ascii="Arial" w:hAnsi="Arial" w:cs="Arial"/>
        </w:rPr>
      </w:pPr>
    </w:p>
    <w:p w14:paraId="30E2E733" w14:textId="38D1B731" w:rsidR="00675AD9" w:rsidRDefault="00675AD9">
      <w:pPr>
        <w:rPr>
          <w:rFonts w:ascii="Arial" w:hAnsi="Arial" w:cs="Arial"/>
          <w:b/>
          <w:color w:val="00ABE6"/>
          <w:kern w:val="28"/>
          <w:sz w:val="28"/>
          <w:szCs w:val="36"/>
        </w:rPr>
      </w:pPr>
      <w:r>
        <w:rPr>
          <w:rFonts w:ascii="Arial" w:hAnsi="Arial" w:cs="Arial"/>
        </w:rPr>
        <w:br w:type="page"/>
      </w:r>
    </w:p>
    <w:p w14:paraId="60B7B2EA" w14:textId="15956673" w:rsidR="00DD005A" w:rsidRPr="00543A35" w:rsidRDefault="00404F70" w:rsidP="00F7655F">
      <w:pPr>
        <w:pStyle w:val="Heading2"/>
        <w:ind w:left="851" w:hanging="851"/>
      </w:pPr>
      <w:r w:rsidRPr="36DD8206">
        <w:lastRenderedPageBreak/>
        <w:t xml:space="preserve">Outcome 3: </w:t>
      </w:r>
      <w:r w:rsidR="00436DE7">
        <w:t xml:space="preserve">Sustainable transport systems and solutions supporting economic activity </w:t>
      </w:r>
    </w:p>
    <w:tbl>
      <w:tblPr>
        <w:tblpPr w:leftFromText="180" w:rightFromText="180" w:vertAnchor="text" w:horzAnchor="margin" w:tblpXSpec="right" w:tblpY="868"/>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DD005A" w:rsidRPr="00F8244B" w14:paraId="796FB785" w14:textId="77777777" w:rsidTr="352BBDC8">
        <w:trPr>
          <w:cantSplit/>
          <w:trHeight w:val="784"/>
        </w:trPr>
        <w:tc>
          <w:tcPr>
            <w:tcW w:w="1729" w:type="pct"/>
            <w:shd w:val="clear" w:color="auto" w:fill="F2F2F2" w:themeFill="background1" w:themeFillShade="F2"/>
            <w:vAlign w:val="center"/>
          </w:tcPr>
          <w:p w14:paraId="02579C7E" w14:textId="77777777" w:rsidR="00DD005A" w:rsidRPr="00F8244B" w:rsidRDefault="00DD005A" w:rsidP="009D1C50">
            <w:pPr>
              <w:spacing w:before="120" w:after="120"/>
              <w:rPr>
                <w:rFonts w:ascii="Arial" w:hAnsi="Arial" w:cs="Arial"/>
                <w:sz w:val="23"/>
                <w:szCs w:val="23"/>
              </w:rPr>
            </w:pPr>
            <w:r w:rsidRPr="00F8244B">
              <w:rPr>
                <w:rFonts w:ascii="Arial" w:hAnsi="Arial" w:cs="Arial"/>
                <w:noProof/>
                <w:lang w:eastAsia="en-AU"/>
              </w:rPr>
              <w:drawing>
                <wp:inline distT="0" distB="0" distL="0" distR="0" wp14:anchorId="689114AF" wp14:editId="20D36727">
                  <wp:extent cx="518160" cy="518160"/>
                  <wp:effectExtent l="0" t="0" r="0" b="0"/>
                  <wp:docPr id="6" name="Picture 6"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761B4D4F" w14:textId="73973231" w:rsidR="00DD005A" w:rsidRPr="00663D3C" w:rsidRDefault="00DD005A" w:rsidP="009D1C50">
            <w:pPr>
              <w:spacing w:before="120" w:after="120"/>
              <w:jc w:val="center"/>
              <w:rPr>
                <w:rFonts w:ascii="Arial" w:hAnsi="Arial" w:cs="Arial"/>
                <w:color w:val="00ABE6"/>
                <w:sz w:val="18"/>
                <w:szCs w:val="18"/>
              </w:rPr>
            </w:pPr>
            <w:r w:rsidRPr="00663D3C">
              <w:rPr>
                <w:rFonts w:ascii="Arial" w:hAnsi="Arial" w:cs="Arial"/>
                <w:color w:val="00ABE6"/>
                <w:sz w:val="18"/>
                <w:szCs w:val="18"/>
              </w:rPr>
              <w:t>$</w:t>
            </w:r>
            <w:r w:rsidR="00784FA5" w:rsidRPr="00663D3C">
              <w:rPr>
                <w:rFonts w:ascii="Arial" w:hAnsi="Arial" w:cs="Arial"/>
                <w:color w:val="00ABE6"/>
                <w:sz w:val="18"/>
                <w:szCs w:val="18"/>
              </w:rPr>
              <w:t>9</w:t>
            </w:r>
            <w:r w:rsidR="003B2FBD" w:rsidRPr="00663D3C">
              <w:rPr>
                <w:rFonts w:ascii="Arial" w:hAnsi="Arial" w:cs="Arial"/>
                <w:color w:val="00ABE6"/>
                <w:sz w:val="18"/>
                <w:szCs w:val="18"/>
              </w:rPr>
              <w:t>09.</w:t>
            </w:r>
            <w:r w:rsidR="00784FA5" w:rsidRPr="00663D3C" w:rsidDel="003B2FBD">
              <w:rPr>
                <w:rFonts w:ascii="Arial" w:hAnsi="Arial" w:cs="Arial"/>
                <w:color w:val="00ABE6"/>
                <w:sz w:val="18"/>
                <w:szCs w:val="18"/>
              </w:rPr>
              <w:t>7</w:t>
            </w:r>
            <w:r w:rsidRPr="00663D3C">
              <w:rPr>
                <w:rFonts w:ascii="Arial" w:hAnsi="Arial" w:cs="Arial"/>
                <w:color w:val="00ABE6"/>
                <w:sz w:val="18"/>
                <w:szCs w:val="18"/>
              </w:rPr>
              <w:t xml:space="preserve"> </w:t>
            </w:r>
            <w:r w:rsidR="00784FA5" w:rsidRPr="00663D3C">
              <w:rPr>
                <w:rFonts w:ascii="Arial" w:hAnsi="Arial" w:cs="Arial"/>
                <w:color w:val="00ABE6"/>
                <w:sz w:val="18"/>
                <w:szCs w:val="18"/>
              </w:rPr>
              <w:t>m</w:t>
            </w:r>
            <w:r w:rsidRPr="00663D3C">
              <w:rPr>
                <w:rFonts w:ascii="Arial" w:hAnsi="Arial" w:cs="Arial"/>
                <w:color w:val="00ABE6"/>
                <w:sz w:val="18"/>
                <w:szCs w:val="18"/>
              </w:rPr>
              <w:t>illion</w:t>
            </w:r>
          </w:p>
        </w:tc>
        <w:tc>
          <w:tcPr>
            <w:tcW w:w="1809" w:type="pct"/>
            <w:shd w:val="clear" w:color="auto" w:fill="F2F2F2" w:themeFill="background1" w:themeFillShade="F2"/>
            <w:vAlign w:val="center"/>
          </w:tcPr>
          <w:p w14:paraId="1071D11B" w14:textId="77777777" w:rsidR="00DD005A" w:rsidRPr="00F8244B" w:rsidRDefault="00DD005A" w:rsidP="009D1C50">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DD005A" w:rsidRPr="00F8244B" w14:paraId="1AAF86A6" w14:textId="77777777" w:rsidTr="352BBDC8">
        <w:trPr>
          <w:cantSplit/>
          <w:trHeight w:val="784"/>
        </w:trPr>
        <w:tc>
          <w:tcPr>
            <w:tcW w:w="1729" w:type="pct"/>
            <w:shd w:val="clear" w:color="auto" w:fill="F2F2F2" w:themeFill="background1" w:themeFillShade="F2"/>
            <w:vAlign w:val="center"/>
          </w:tcPr>
          <w:p w14:paraId="4DE06ACB" w14:textId="77777777" w:rsidR="00DD005A" w:rsidRPr="00F8244B" w:rsidRDefault="00DD005A" w:rsidP="009D1C50">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6928F405" wp14:editId="63264E23">
                  <wp:extent cx="525145" cy="525145"/>
                  <wp:effectExtent l="0" t="0" r="8255" b="8255"/>
                  <wp:docPr id="8" name="Picture 8"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356DC2CA" w14:textId="784911A5" w:rsidR="00DD005A" w:rsidRPr="00663D3C" w:rsidRDefault="00DD005A" w:rsidP="009D1C50">
            <w:pPr>
              <w:spacing w:before="120" w:after="120"/>
              <w:jc w:val="center"/>
              <w:rPr>
                <w:rFonts w:ascii="Arial" w:hAnsi="Arial" w:cs="Arial"/>
                <w:color w:val="00ABE6"/>
                <w:sz w:val="18"/>
                <w:szCs w:val="18"/>
              </w:rPr>
            </w:pPr>
            <w:r w:rsidRPr="00663D3C">
              <w:rPr>
                <w:rFonts w:ascii="Arial" w:hAnsi="Arial" w:cs="Arial"/>
                <w:color w:val="00ABE6"/>
                <w:sz w:val="18"/>
                <w:szCs w:val="18"/>
              </w:rPr>
              <w:t>$</w:t>
            </w:r>
            <w:r w:rsidR="007160DD" w:rsidRPr="00663D3C">
              <w:rPr>
                <w:rFonts w:ascii="Arial" w:hAnsi="Arial" w:cs="Arial"/>
                <w:color w:val="00ABE6"/>
                <w:sz w:val="18"/>
                <w:szCs w:val="18"/>
              </w:rPr>
              <w:t>13.7</w:t>
            </w:r>
            <w:r w:rsidRPr="00663D3C">
              <w:rPr>
                <w:rFonts w:ascii="Arial" w:hAnsi="Arial" w:cs="Arial"/>
                <w:color w:val="00ABE6"/>
                <w:sz w:val="18"/>
                <w:szCs w:val="18"/>
              </w:rPr>
              <w:t xml:space="preserve"> </w:t>
            </w:r>
            <w:r w:rsidR="007160DD" w:rsidRPr="00663D3C">
              <w:rPr>
                <w:rFonts w:ascii="Arial" w:hAnsi="Arial" w:cs="Arial"/>
                <w:color w:val="00ABE6"/>
                <w:sz w:val="18"/>
                <w:szCs w:val="18"/>
              </w:rPr>
              <w:t>b</w:t>
            </w:r>
            <w:r w:rsidRPr="00663D3C">
              <w:rPr>
                <w:rFonts w:ascii="Arial" w:hAnsi="Arial" w:cs="Arial"/>
                <w:color w:val="00ABE6"/>
                <w:sz w:val="18"/>
                <w:szCs w:val="18"/>
              </w:rPr>
              <w:t>illion</w:t>
            </w:r>
          </w:p>
        </w:tc>
        <w:tc>
          <w:tcPr>
            <w:tcW w:w="1809" w:type="pct"/>
            <w:shd w:val="clear" w:color="auto" w:fill="F2F2F2" w:themeFill="background1" w:themeFillShade="F2"/>
            <w:vAlign w:val="center"/>
          </w:tcPr>
          <w:p w14:paraId="4ED69F71" w14:textId="77777777" w:rsidR="00DD005A" w:rsidRPr="00F8244B" w:rsidRDefault="00DD005A" w:rsidP="009D1C50">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5ACD448D" w14:textId="77777777" w:rsidR="00DD005A" w:rsidRPr="002E35A7" w:rsidRDefault="00DD005A" w:rsidP="00007867">
      <w:pPr>
        <w:pStyle w:val="Heading3"/>
      </w:pPr>
      <w:r w:rsidRPr="002E35A7">
        <w:t>State Outcome overview and 2020-21 investment</w:t>
      </w:r>
    </w:p>
    <w:p w14:paraId="7494DB9D" w14:textId="6D340AE8" w:rsidR="00FC669C" w:rsidRPr="00A62E0A" w:rsidRDefault="00FC669C" w:rsidP="00DF5A95">
      <w:pPr>
        <w:pStyle w:val="BodyText"/>
      </w:pPr>
      <w:r w:rsidRPr="00A62E0A">
        <w:t xml:space="preserve">The transport system powers and connects a globally competitive and sustainable </w:t>
      </w:r>
      <w:r w:rsidR="00F17A5E">
        <w:rPr>
          <w:szCs w:val="23"/>
        </w:rPr>
        <w:t>New South Wales</w:t>
      </w:r>
      <w:r w:rsidRPr="00E04C82">
        <w:rPr>
          <w:szCs w:val="23"/>
        </w:rPr>
        <w:t>.</w:t>
      </w:r>
      <w:r w:rsidRPr="00A62E0A">
        <w:t xml:space="preserve"> Transport plays a critical role in driving economic growth and improving quality of life with a new focus on place and mobility. Transport will support the transformation of regional centres into hubs for investment, employment, tourism and essential services. Transport invests in network enhancements, manages and maintains quality assets and efficient networks.</w:t>
      </w:r>
    </w:p>
    <w:p w14:paraId="1E6866B4" w14:textId="185758CF" w:rsidR="00DD005A" w:rsidRPr="00AA74C9" w:rsidRDefault="00DD005A" w:rsidP="00007867">
      <w:pPr>
        <w:pStyle w:val="Heading3"/>
      </w:pPr>
      <w:r w:rsidRPr="00AA74C9">
        <w:t xml:space="preserve">2020-21 </w:t>
      </w:r>
      <w:r w:rsidR="00404F70" w:rsidRPr="00AA74C9">
        <w:t xml:space="preserve">State Outcome </w:t>
      </w:r>
      <w:r w:rsidRPr="00AA74C9">
        <w:t xml:space="preserve">Budget </w:t>
      </w:r>
      <w:r w:rsidR="0066005C">
        <w:t>h</w:t>
      </w:r>
      <w:r w:rsidRPr="00007867">
        <w:t>ighlights</w:t>
      </w:r>
      <w:r w:rsidRPr="00AA74C9">
        <w:t xml:space="preserve"> </w:t>
      </w:r>
    </w:p>
    <w:p w14:paraId="3AEC716D" w14:textId="51A58D71" w:rsidR="00363714" w:rsidRPr="00663D3C" w:rsidRDefault="00363714" w:rsidP="00DF5A95">
      <w:pPr>
        <w:pStyle w:val="BodyText"/>
      </w:pPr>
      <w:r>
        <w:t xml:space="preserve">In 2020-21, the Transport </w:t>
      </w:r>
      <w:r w:rsidR="00E3703D">
        <w:t>Cluster</w:t>
      </w:r>
      <w:r w:rsidRPr="00663D3C">
        <w:t xml:space="preserve"> will invest $</w:t>
      </w:r>
      <w:r w:rsidR="00A608D1" w:rsidRPr="00663D3C">
        <w:t>1</w:t>
      </w:r>
      <w:r w:rsidR="00247EC9" w:rsidRPr="00663D3C">
        <w:t>4.6</w:t>
      </w:r>
      <w:r w:rsidRPr="00663D3C">
        <w:t xml:space="preserve"> billion ($</w:t>
      </w:r>
      <w:r w:rsidR="00247EC9" w:rsidRPr="00663D3C">
        <w:t>9</w:t>
      </w:r>
      <w:r w:rsidR="001F6005" w:rsidRPr="00663D3C">
        <w:t>09.</w:t>
      </w:r>
      <w:r w:rsidR="00247EC9" w:rsidRPr="00663D3C" w:rsidDel="001F6005">
        <w:t>7</w:t>
      </w:r>
      <w:r w:rsidRPr="00663D3C">
        <w:t xml:space="preserve"> </w:t>
      </w:r>
      <w:r w:rsidR="00247EC9" w:rsidRPr="00663D3C">
        <w:t>m</w:t>
      </w:r>
      <w:r w:rsidRPr="00663D3C">
        <w:t>illion recurrent expenses and $</w:t>
      </w:r>
      <w:r w:rsidR="00A608D1" w:rsidRPr="00663D3C">
        <w:t>13.7</w:t>
      </w:r>
      <w:r w:rsidRPr="00663D3C">
        <w:t xml:space="preserve"> </w:t>
      </w:r>
      <w:r w:rsidR="00A608D1" w:rsidRPr="00663D3C">
        <w:t>b</w:t>
      </w:r>
      <w:r w:rsidRPr="00663D3C">
        <w:t xml:space="preserve">illion capital expenditure) </w:t>
      </w:r>
      <w:r w:rsidR="00FD7D57" w:rsidRPr="00663D3C">
        <w:t xml:space="preserve">in this </w:t>
      </w:r>
      <w:r w:rsidR="00A43C87">
        <w:t>O</w:t>
      </w:r>
      <w:r w:rsidR="000A74DE" w:rsidRPr="00663D3C">
        <w:t>utcome</w:t>
      </w:r>
      <w:r w:rsidRPr="00663D3C">
        <w:t>, including</w:t>
      </w:r>
      <w:r w:rsidR="00EB2546" w:rsidRPr="00663D3C">
        <w:t>:</w:t>
      </w:r>
    </w:p>
    <w:p w14:paraId="20558C00" w14:textId="0860A1AA" w:rsidR="008D6C26" w:rsidRPr="00A62BD8" w:rsidRDefault="008D6C26" w:rsidP="00B84106">
      <w:pPr>
        <w:pStyle w:val="Bullet1"/>
      </w:pPr>
      <w:r w:rsidRPr="00663D3C">
        <w:t>$2.</w:t>
      </w:r>
      <w:r w:rsidR="00990844" w:rsidRPr="00663D3C">
        <w:t>7</w:t>
      </w:r>
      <w:r w:rsidRPr="00663D3C">
        <w:t xml:space="preserve"> billion ($8.3 billion over four years)</w:t>
      </w:r>
      <w:r w:rsidRPr="00232409">
        <w:t xml:space="preserve"> to continue delivery of the Sydney Metro City and Southwest linking Chatswood and Bankstown</w:t>
      </w:r>
    </w:p>
    <w:p w14:paraId="0CE89C71" w14:textId="77777777" w:rsidR="008D6C26" w:rsidRPr="00A62BD8" w:rsidRDefault="008D6C26" w:rsidP="00B84106">
      <w:pPr>
        <w:pStyle w:val="Bullet1"/>
      </w:pPr>
      <w:r w:rsidRPr="00A62BD8">
        <w:t>$2.1 billion (over $10.4 billion over four years) to progress construction of Sydney Metro West, to provide a faster, easier and more reliable journey between Westmead and the Sydney CBD</w:t>
      </w:r>
    </w:p>
    <w:p w14:paraId="52C6569E" w14:textId="77777777" w:rsidR="008D6C26" w:rsidRPr="00A62BD8" w:rsidRDefault="008D6C26" w:rsidP="00B84106">
      <w:pPr>
        <w:pStyle w:val="Bullet1"/>
      </w:pPr>
      <w:r w:rsidRPr="00A62BD8">
        <w:t>$1.3 billion ($3.1 billion over four years) to continue construction of the WestConnex Motorway including delivery of the final stage of the project, the M4-M5 link tunnels and Rozelle Interchange by 2023</w:t>
      </w:r>
    </w:p>
    <w:p w14:paraId="1DF5D4C0" w14:textId="0B626B6C" w:rsidR="008D6C26" w:rsidRPr="00A62BD8" w:rsidRDefault="008D6C26" w:rsidP="00B84106">
      <w:pPr>
        <w:pStyle w:val="Bullet1"/>
      </w:pPr>
      <w:r w:rsidRPr="00A62BD8">
        <w:t>$8</w:t>
      </w:r>
      <w:r w:rsidR="00D448FA">
        <w:t>10</w:t>
      </w:r>
      <w:r w:rsidR="009E3ED8" w:rsidRPr="00A62BD8">
        <w:t>.0</w:t>
      </w:r>
      <w:r w:rsidRPr="00A62BD8">
        <w:t xml:space="preserve"> million ($9.2 billion over four years) for the planning and construction for the NSW and Australian Government funded Sydney Metro</w:t>
      </w:r>
      <w:r w:rsidR="001F4253" w:rsidRPr="00A62BD8">
        <w:t xml:space="preserve"> – </w:t>
      </w:r>
      <w:r w:rsidRPr="00A62BD8">
        <w:t>Western Sydney Airport to be completed in time for the opening of the airport</w:t>
      </w:r>
    </w:p>
    <w:p w14:paraId="7AEF8C0F" w14:textId="4A7137C7" w:rsidR="008D6C26" w:rsidRPr="00A62BD8" w:rsidRDefault="008D6C26" w:rsidP="00B84106">
      <w:pPr>
        <w:pStyle w:val="Bullet1"/>
      </w:pPr>
      <w:r w:rsidRPr="00A62BD8">
        <w:t>$656</w:t>
      </w:r>
      <w:r w:rsidR="009E3ED8" w:rsidRPr="00A62BD8">
        <w:t>.</w:t>
      </w:r>
      <w:r w:rsidR="005B6E72">
        <w:t>5</w:t>
      </w:r>
      <w:r w:rsidRPr="00A62BD8">
        <w:t xml:space="preserve"> million ($1.4 billion over four years) to continue construction of Parramatta Light Rail (Stage 1) to support growth in Western Sydney by connecting new communities and places</w:t>
      </w:r>
    </w:p>
    <w:p w14:paraId="52DD1223" w14:textId="14BC7919" w:rsidR="008D6C26" w:rsidRPr="00A62BD8" w:rsidRDefault="008D6C26" w:rsidP="00B84106">
      <w:pPr>
        <w:pStyle w:val="Bullet1"/>
      </w:pPr>
      <w:r w:rsidRPr="00A62BD8">
        <w:t>$54</w:t>
      </w:r>
      <w:r w:rsidR="000529C7">
        <w:t>7.9</w:t>
      </w:r>
      <w:r w:rsidRPr="00A62BD8">
        <w:t xml:space="preserve"> million ($1.5 billion over four years) for NSW and Australian Government funded road upgrades to support the new Western Sydney Airport at Badgerys Creek including The Northern Road between Narellan and Penrith and the M12 Motorway</w:t>
      </w:r>
    </w:p>
    <w:p w14:paraId="060D97C5" w14:textId="1D7E732D" w:rsidR="008D6C26" w:rsidRPr="00A62BD8" w:rsidRDefault="008D6C26" w:rsidP="00B84106">
      <w:pPr>
        <w:pStyle w:val="Bullet1"/>
      </w:pPr>
      <w:r w:rsidRPr="00A62BD8">
        <w:t>$544</w:t>
      </w:r>
      <w:r w:rsidR="009E3ED8" w:rsidRPr="00A62BD8">
        <w:t>.</w:t>
      </w:r>
      <w:r w:rsidR="002C3AAE">
        <w:t>6</w:t>
      </w:r>
      <w:r w:rsidRPr="00A62BD8">
        <w:t xml:space="preserve"> million ($4.2 billion over four years) to commence construction on the Sydney Gateway project and continue planning and preconstruction activities for the M6 Stage 1 Extension</w:t>
      </w:r>
    </w:p>
    <w:p w14:paraId="2DE2741D" w14:textId="062509F3" w:rsidR="008D6C26" w:rsidRPr="00A62BD8" w:rsidRDefault="008D6C26" w:rsidP="00B84106">
      <w:pPr>
        <w:pStyle w:val="Bullet1"/>
      </w:pPr>
      <w:r w:rsidRPr="00A62BD8">
        <w:t>$431</w:t>
      </w:r>
      <w:r w:rsidR="009E3ED8" w:rsidRPr="00A62BD8">
        <w:t>.</w:t>
      </w:r>
      <w:r w:rsidR="00B82927">
        <w:t>9</w:t>
      </w:r>
      <w:r w:rsidRPr="00A62BD8">
        <w:t xml:space="preserve"> million ($1.4 billion over four years) for NSW and Australian Government funded projects underway on the Princes Highway</w:t>
      </w:r>
      <w:r w:rsidR="008F32FB">
        <w:t>,</w:t>
      </w:r>
      <w:r w:rsidRPr="00A62BD8">
        <w:t xml:space="preserve"> including the new Nowra Bridge, the Batemans Bay Bridge, Albion Park Rail Bypass and the Berry to Bomaderry Upgrade, as well as planning for further upgrades to the Princes Highway between Nowra and the Victorian border to improve safety, journey times and freight efficiency</w:t>
      </w:r>
    </w:p>
    <w:p w14:paraId="638D3B2C" w14:textId="23DB8C35" w:rsidR="008D6C26" w:rsidRPr="00232409" w:rsidRDefault="008D6C26" w:rsidP="00B84106">
      <w:pPr>
        <w:pStyle w:val="Bullet1"/>
        <w:rPr>
          <w:rFonts w:ascii="Times New Roman" w:hAnsi="Times New Roman"/>
        </w:rPr>
      </w:pPr>
      <w:r>
        <w:t>$356</w:t>
      </w:r>
      <w:r w:rsidR="009E3ED8">
        <w:t>.</w:t>
      </w:r>
      <w:r w:rsidR="00B82927">
        <w:t>3</w:t>
      </w:r>
      <w:r>
        <w:t xml:space="preserve"> million ($5.7 billion over four years) for the planning and preconstruction for the Western Harbour Tunnel and Warringah Freeway Upgrade </w:t>
      </w:r>
      <w:r w:rsidRPr="42FBC1EA">
        <w:rPr>
          <w:rFonts w:eastAsia="Calibri" w:cs="Times New Roman"/>
        </w:rPr>
        <w:t>as part of the Western Harbour Tunnel</w:t>
      </w:r>
      <w:r w:rsidRPr="42FBC1EA">
        <w:rPr>
          <w:rFonts w:eastAsia="Calibri" w:cs="Times New Roman"/>
          <w:i/>
          <w:iCs/>
        </w:rPr>
        <w:t xml:space="preserve"> </w:t>
      </w:r>
      <w:r w:rsidRPr="42FBC1EA">
        <w:rPr>
          <w:rFonts w:eastAsia="Calibri" w:cs="Times New Roman"/>
        </w:rPr>
        <w:t>program</w:t>
      </w:r>
    </w:p>
    <w:p w14:paraId="183C48ED" w14:textId="6B7F086A" w:rsidR="007E59E5" w:rsidRPr="00AE59AC" w:rsidRDefault="5D88AD76" w:rsidP="00B84106">
      <w:pPr>
        <w:pStyle w:val="Bullet1"/>
        <w:rPr>
          <w:rFonts w:eastAsia="Arial"/>
        </w:rPr>
      </w:pPr>
      <w:r w:rsidRPr="42FBC1EA">
        <w:rPr>
          <w:rFonts w:eastAsia="Arial"/>
        </w:rPr>
        <w:lastRenderedPageBreak/>
        <w:t>$341.9 million ($383.4 million over four years) to continue the NSW and Australian Government funded Pacific Highway upgrade program, including completing construction between Woolgoolga and Ballina</w:t>
      </w:r>
      <w:r w:rsidRPr="42FBC1EA">
        <w:t xml:space="preserve"> </w:t>
      </w:r>
    </w:p>
    <w:p w14:paraId="0372AEB1" w14:textId="477FCE72" w:rsidR="00AE59AC" w:rsidRPr="00AE59AC" w:rsidRDefault="00AE59AC" w:rsidP="00AE59AC">
      <w:pPr>
        <w:pStyle w:val="Bullet1"/>
        <w:rPr>
          <w:rFonts w:eastAsia="Arial"/>
        </w:rPr>
      </w:pPr>
      <w:r>
        <w:rPr>
          <w:rFonts w:eastAsia="Arial"/>
        </w:rPr>
        <w:t>$169.1 million (</w:t>
      </w:r>
      <w:r w:rsidRPr="00533CA0">
        <w:rPr>
          <w:rFonts w:eastAsia="Arial"/>
        </w:rPr>
        <w:t>$603.8 million over the next four years</w:t>
      </w:r>
      <w:r>
        <w:rPr>
          <w:rFonts w:eastAsia="Arial"/>
        </w:rPr>
        <w:t xml:space="preserve">) </w:t>
      </w:r>
      <w:r w:rsidRPr="00533CA0">
        <w:rPr>
          <w:rFonts w:eastAsia="Arial"/>
        </w:rPr>
        <w:t xml:space="preserve">for Pinch Points and Clearways, including programs such as Gateway to the South, Hunter Pinch Points </w:t>
      </w:r>
      <w:r>
        <w:rPr>
          <w:rFonts w:eastAsia="Arial"/>
        </w:rPr>
        <w:t>a</w:t>
      </w:r>
      <w:r w:rsidRPr="00533CA0">
        <w:rPr>
          <w:rFonts w:eastAsia="Arial"/>
        </w:rPr>
        <w:t>nd the recently announced State and Commonwealth Government Pinch Point stimulus of $240m</w:t>
      </w:r>
    </w:p>
    <w:p w14:paraId="1F9EEA3F" w14:textId="23A47DAF" w:rsidR="5D88AD76" w:rsidRDefault="5D88AD76" w:rsidP="00B84106">
      <w:pPr>
        <w:pStyle w:val="Bullet1"/>
        <w:rPr>
          <w:rFonts w:eastAsia="Arial"/>
        </w:rPr>
      </w:pPr>
      <w:r w:rsidRPr="007E59E5">
        <w:rPr>
          <w:rFonts w:eastAsia="Arial"/>
        </w:rPr>
        <w:t>$135.0 million ($1.0 billion over four years) for the planning and preconstruction activities for the NSW and Australian Government funded Coffs Harbour Bypass</w:t>
      </w:r>
    </w:p>
    <w:p w14:paraId="3C24017E" w14:textId="1F1A6E26" w:rsidR="008D6C26" w:rsidRPr="00232409" w:rsidRDefault="008D6C26" w:rsidP="00B84106">
      <w:pPr>
        <w:pStyle w:val="Bullet1"/>
      </w:pPr>
      <w:r w:rsidRPr="009C3103">
        <w:t xml:space="preserve">$76.7 million recurrent ($175.2 million over </w:t>
      </w:r>
      <w:r w:rsidR="00612A12">
        <w:t>three years</w:t>
      </w:r>
      <w:r w:rsidRPr="009C3103">
        <w:t>) for the Regional Seniors T</w:t>
      </w:r>
      <w:r>
        <w:t xml:space="preserve">ravel </w:t>
      </w:r>
      <w:r w:rsidRPr="009C3103">
        <w:t xml:space="preserve">Card </w:t>
      </w:r>
      <w:r w:rsidR="00612A12">
        <w:t xml:space="preserve">program </w:t>
      </w:r>
      <w:r w:rsidRPr="009C3103">
        <w:t xml:space="preserve">providing $250 per year towards fuel, taxi travel or NSW </w:t>
      </w:r>
      <w:proofErr w:type="spellStart"/>
      <w:r w:rsidRPr="009C3103">
        <w:t>TrainLink</w:t>
      </w:r>
      <w:proofErr w:type="spellEnd"/>
      <w:r w:rsidRPr="009C3103">
        <w:t xml:space="preserve"> tickets for </w:t>
      </w:r>
      <w:r>
        <w:t>eligible seniors</w:t>
      </w:r>
      <w:r w:rsidRPr="009C3103">
        <w:t xml:space="preserve"> living in regional New South Wales</w:t>
      </w:r>
    </w:p>
    <w:p w14:paraId="4C5A17F0" w14:textId="1779AE47" w:rsidR="008D6C26" w:rsidRPr="009C3103" w:rsidRDefault="008D6C26" w:rsidP="00B84106">
      <w:pPr>
        <w:pStyle w:val="Bullet1"/>
      </w:pPr>
      <w:r w:rsidRPr="009C3103">
        <w:t>$36</w:t>
      </w:r>
      <w:r w:rsidR="00985AF8">
        <w:t>.0</w:t>
      </w:r>
      <w:r w:rsidRPr="009C3103">
        <w:t xml:space="preserve"> million </w:t>
      </w:r>
      <w:r>
        <w:t>to extend savings for primary producers on heavy vehicle registration charges until 1 July 2021 as part of the Government’s drought support package</w:t>
      </w:r>
    </w:p>
    <w:p w14:paraId="375531DF" w14:textId="3611F300" w:rsidR="008D6C26" w:rsidRPr="00F57E47" w:rsidRDefault="008D6C26" w:rsidP="00B84106">
      <w:pPr>
        <w:pStyle w:val="Bullet1"/>
      </w:pPr>
      <w:r>
        <w:t>$31</w:t>
      </w:r>
      <w:r w:rsidR="00212263">
        <w:t>.</w:t>
      </w:r>
      <w:r w:rsidR="001941DC">
        <w:t>4</w:t>
      </w:r>
      <w:r>
        <w:t xml:space="preserve"> million ($258</w:t>
      </w:r>
      <w:r w:rsidR="00212263">
        <w:t>.</w:t>
      </w:r>
      <w:r w:rsidR="001941DC">
        <w:t>3</w:t>
      </w:r>
      <w:r>
        <w:t xml:space="preserve"> million over four years) initial NSW and Australian Government investment in a Fast Rail network, including</w:t>
      </w:r>
      <w:r w:rsidR="72906411">
        <w:t xml:space="preserve"> planning for</w:t>
      </w:r>
      <w:r>
        <w:t xml:space="preserve"> improved alignment north of Mittagong, duplication between Berry and Gerringong, planning of a new alignment between Sydney and Woy Woy, and planning work to improve the route to the Central West to support faster travel times</w:t>
      </w:r>
    </w:p>
    <w:p w14:paraId="7166EAF8" w14:textId="238C488F" w:rsidR="002B23D0" w:rsidRPr="007E59E5" w:rsidRDefault="5A36E18F" w:rsidP="00B84106">
      <w:pPr>
        <w:pStyle w:val="Bullet1"/>
        <w:rPr>
          <w:b/>
          <w:kern w:val="28"/>
          <w:sz w:val="27"/>
          <w:szCs w:val="36"/>
        </w:rPr>
      </w:pPr>
      <w:r>
        <w:t>$</w:t>
      </w:r>
      <w:r w:rsidR="4B9F6506">
        <w:t>10.9 million ($19</w:t>
      </w:r>
      <w:r w:rsidR="00EB1D2E">
        <w:t>.0</w:t>
      </w:r>
      <w:r w:rsidR="4B9F6506">
        <w:t xml:space="preserve"> million over two years) </w:t>
      </w:r>
      <w:r w:rsidR="3EFD3423">
        <w:t xml:space="preserve">for the Skill and Employment Generation </w:t>
      </w:r>
      <w:r w:rsidR="00522F8A">
        <w:t>p</w:t>
      </w:r>
      <w:r w:rsidR="3EFD3423">
        <w:t xml:space="preserve">rogram </w:t>
      </w:r>
      <w:r w:rsidR="4F44303A">
        <w:t>to</w:t>
      </w:r>
      <w:r w:rsidR="00B354BA" w:rsidRPr="00B354BA">
        <w:t xml:space="preserve"> </w:t>
      </w:r>
      <w:r w:rsidR="00B354BA">
        <w:t>significantly increase the apprenticeship intake for trade skills across road and rail industry sectors, expanding the graduate entry program and expansion of the Rail Skills Centre.</w:t>
      </w:r>
    </w:p>
    <w:p w14:paraId="07E846D2" w14:textId="630F1EC5" w:rsidR="001E615C" w:rsidRPr="001E615C" w:rsidRDefault="001E615C" w:rsidP="00007867">
      <w:pPr>
        <w:pStyle w:val="Heading3"/>
      </w:pPr>
      <w:r w:rsidRPr="001E615C">
        <w:t xml:space="preserve">Key performance insights </w:t>
      </w:r>
    </w:p>
    <w:p w14:paraId="226A81F9" w14:textId="0379811C" w:rsidR="005C1733" w:rsidRPr="00DF4C60" w:rsidRDefault="005C1733" w:rsidP="00DF5A95">
      <w:pPr>
        <w:pStyle w:val="BodyText"/>
      </w:pPr>
      <w:r w:rsidRPr="00FB4526">
        <w:t>This section provides analysis and insights on key Outcome Indicators for this State Outcome.</w:t>
      </w:r>
    </w:p>
    <w:p w14:paraId="49E98D7F" w14:textId="4AE29AFB" w:rsidR="00E7646E" w:rsidRDefault="00322881" w:rsidP="00007867">
      <w:pPr>
        <w:pStyle w:val="Heading4"/>
      </w:pPr>
      <w:r>
        <w:t>30-minute</w:t>
      </w:r>
      <w:r w:rsidR="009C068E">
        <w:t xml:space="preserve"> </w:t>
      </w:r>
      <w:r>
        <w:t>city</w:t>
      </w:r>
    </w:p>
    <w:p w14:paraId="21B37A60" w14:textId="77777777" w:rsidR="007E59E5" w:rsidRDefault="00D66D44" w:rsidP="00DF5A95">
      <w:pPr>
        <w:pStyle w:val="BodyText"/>
        <w:rPr>
          <w:szCs w:val="23"/>
        </w:rPr>
      </w:pPr>
      <w:r>
        <w:rPr>
          <w:szCs w:val="23"/>
        </w:rPr>
        <w:t>This</w:t>
      </w:r>
      <w:r w:rsidR="00611168" w:rsidRPr="00A62E0A">
        <w:t xml:space="preserve"> indicator</w:t>
      </w:r>
      <w:r w:rsidR="000B293A" w:rsidRPr="00A62E0A">
        <w:t xml:space="preserve"> reflects the capability of the transport network to provide 30-minute peak-hour access</w:t>
      </w:r>
      <w:r w:rsidR="00696369" w:rsidRPr="00A62E0A">
        <w:t xml:space="preserve"> </w:t>
      </w:r>
      <w:r w:rsidR="00696369">
        <w:rPr>
          <w:szCs w:val="23"/>
        </w:rPr>
        <w:t>(the 30-minute city)</w:t>
      </w:r>
      <w:r w:rsidR="000B293A" w:rsidRPr="00E04C82">
        <w:rPr>
          <w:szCs w:val="23"/>
        </w:rPr>
        <w:t xml:space="preserve"> </w:t>
      </w:r>
      <w:r w:rsidR="000B293A" w:rsidRPr="00A62E0A">
        <w:t>to metropolitan centres for people living in Greater Sydney. Access to employment, services and education drives economic growth and quality of life.</w:t>
      </w:r>
      <w:r w:rsidR="0013083A">
        <w:rPr>
          <w:szCs w:val="23"/>
        </w:rPr>
        <w:t xml:space="preserve"> </w:t>
      </w:r>
    </w:p>
    <w:p w14:paraId="050B809E" w14:textId="09EA3F4D" w:rsidR="00924CD6" w:rsidRDefault="002507D9" w:rsidP="00DF5A95">
      <w:pPr>
        <w:pStyle w:val="BodyText"/>
      </w:pPr>
      <w:r>
        <w:t>Performance against this indicator is currently</w:t>
      </w:r>
      <w:r w:rsidR="00E0783A" w:rsidRPr="00A62E0A">
        <w:t xml:space="preserve"> </w:t>
      </w:r>
      <w:r w:rsidR="008549CE" w:rsidRPr="00A62E0A">
        <w:t>stable.</w:t>
      </w:r>
      <w:r w:rsidR="002B23D0">
        <w:t xml:space="preserve"> </w:t>
      </w:r>
      <w:r w:rsidR="00924CD6" w:rsidRPr="0CCE5E7D">
        <w:t xml:space="preserve">Transport </w:t>
      </w:r>
      <w:r w:rsidR="002E0E44">
        <w:t>will cont</w:t>
      </w:r>
      <w:r w:rsidR="001231ED">
        <w:t xml:space="preserve">inue to </w:t>
      </w:r>
      <w:r w:rsidR="00160F89">
        <w:t xml:space="preserve">improve performance </w:t>
      </w:r>
      <w:r w:rsidR="00DF5A95">
        <w:t>by delivering</w:t>
      </w:r>
      <w:r w:rsidR="00924CD6" w:rsidRPr="0CCE5E7D">
        <w:t xml:space="preserve"> game changing infrastructure like Sydney Metro, Parramatta Light Rail</w:t>
      </w:r>
      <w:r w:rsidR="7F741614" w:rsidRPr="0CCE5E7D">
        <w:t xml:space="preserve">, </w:t>
      </w:r>
      <w:proofErr w:type="spellStart"/>
      <w:r w:rsidR="7F741614" w:rsidRPr="0CCE5E7D">
        <w:t>NorthConnex</w:t>
      </w:r>
      <w:proofErr w:type="spellEnd"/>
      <w:r w:rsidR="7F741614" w:rsidRPr="0CCE5E7D">
        <w:t xml:space="preserve"> Tunnel</w:t>
      </w:r>
      <w:r w:rsidR="00DF5A95">
        <w:t xml:space="preserve"> and </w:t>
      </w:r>
      <w:r w:rsidR="7F741614" w:rsidRPr="0CCE5E7D">
        <w:t>WestConnex (</w:t>
      </w:r>
      <w:r w:rsidR="00DF5A95">
        <w:t xml:space="preserve">including the recently delivered M8 Tunnel, the </w:t>
      </w:r>
      <w:r w:rsidR="7F741614" w:rsidRPr="0CCE5E7D">
        <w:t>M4-M5 link</w:t>
      </w:r>
      <w:r w:rsidR="00DF5A95">
        <w:t xml:space="preserve"> and</w:t>
      </w:r>
      <w:r w:rsidR="7665832D" w:rsidRPr="0CCE5E7D">
        <w:t xml:space="preserve"> Rozelle Interchange</w:t>
      </w:r>
      <w:r w:rsidR="00DF5A95">
        <w:t xml:space="preserve"> projects in delivery</w:t>
      </w:r>
      <w:r w:rsidR="7665832D" w:rsidRPr="0CCE5E7D">
        <w:t>)</w:t>
      </w:r>
      <w:r w:rsidR="00924CD6" w:rsidRPr="0CCE5E7D">
        <w:t xml:space="preserve">. Exploring projects like faster rail will also bring new opportunities to connect regions with services and </w:t>
      </w:r>
      <w:proofErr w:type="gramStart"/>
      <w:r w:rsidR="00924CD6" w:rsidRPr="0CCE5E7D">
        <w:t>jobs,</w:t>
      </w:r>
      <w:r w:rsidR="009D6392">
        <w:t xml:space="preserve"> </w:t>
      </w:r>
      <w:r w:rsidR="00924CD6" w:rsidRPr="0CCE5E7D">
        <w:t>and</w:t>
      </w:r>
      <w:proofErr w:type="gramEnd"/>
      <w:r w:rsidR="00924CD6" w:rsidRPr="0CCE5E7D">
        <w:t xml:space="preserve"> enable economic activity. Changes to ways of working, in response to COVID-19, has also provided Transport with the opportunity to reshape demand and travel patterns which will further enable a 30-minute city. </w:t>
      </w:r>
    </w:p>
    <w:p w14:paraId="2551EBF7" w14:textId="77777777" w:rsidR="00924CD6" w:rsidRDefault="00924CD6" w:rsidP="00DF5A95">
      <w:pPr>
        <w:pStyle w:val="BodyText"/>
      </w:pPr>
      <w:r w:rsidRPr="4D7B2797">
        <w:t>Transport will deliver more efficient freight networks with projects like the Sydney Gateway which will deliver economic benefit through improved freight movements and connections to Sydney Airport and Port Botany.</w:t>
      </w:r>
    </w:p>
    <w:p w14:paraId="03B1DF47" w14:textId="77777777" w:rsidR="00924CD6" w:rsidRDefault="00924CD6" w:rsidP="00D879B9">
      <w:pPr>
        <w:autoSpaceDE w:val="0"/>
        <w:autoSpaceDN w:val="0"/>
        <w:adjustRightInd w:val="0"/>
        <w:rPr>
          <w:rFonts w:ascii="Arial" w:hAnsi="Arial"/>
          <w:sz w:val="23"/>
        </w:rPr>
      </w:pPr>
    </w:p>
    <w:p w14:paraId="43996509" w14:textId="77777777" w:rsidR="002B23D0" w:rsidRDefault="002B23D0">
      <w:pPr>
        <w:rPr>
          <w:rFonts w:ascii="Arial" w:hAnsi="Arial" w:cs="Arial"/>
          <w:b/>
          <w:bCs/>
          <w:color w:val="000000"/>
          <w:sz w:val="17"/>
          <w:szCs w:val="17"/>
          <w:lang w:eastAsia="en-AU"/>
        </w:rPr>
      </w:pPr>
      <w:r>
        <w:rPr>
          <w:rFonts w:ascii="Arial" w:hAnsi="Arial" w:cs="Arial"/>
          <w:b/>
          <w:bCs/>
          <w:color w:val="000000"/>
          <w:sz w:val="17"/>
          <w:szCs w:val="17"/>
          <w:lang w:eastAsia="en-AU"/>
        </w:rPr>
        <w:br w:type="page"/>
      </w:r>
    </w:p>
    <w:p w14:paraId="73E79754" w14:textId="654C249E" w:rsidR="00DF18BC" w:rsidRPr="00286967" w:rsidRDefault="00DF18BC" w:rsidP="00007867">
      <w:pPr>
        <w:pStyle w:val="Chart8X"/>
        <w:ind w:left="1134" w:hanging="1134"/>
      </w:pPr>
      <w:r w:rsidRPr="00286967">
        <w:lastRenderedPageBreak/>
        <w:t>Proportion of dwellings able to reach their nearest metropolitan centre using public transport and/or walking within 30 minutes</w:t>
      </w:r>
    </w:p>
    <w:p w14:paraId="71509063" w14:textId="206AE207" w:rsidR="00A6503E" w:rsidRDefault="00E20298" w:rsidP="00007867">
      <w:pPr>
        <w:autoSpaceDE w:val="0"/>
        <w:autoSpaceDN w:val="0"/>
        <w:adjustRightInd w:val="0"/>
        <w:jc w:val="center"/>
        <w:rPr>
          <w:rStyle w:val="CommentReference"/>
        </w:rPr>
      </w:pPr>
      <w:r>
        <w:rPr>
          <w:noProof/>
          <w:lang w:eastAsia="en-AU"/>
        </w:rPr>
        <w:drawing>
          <wp:inline distT="0" distB="0" distL="0" distR="0" wp14:anchorId="76E43FB2" wp14:editId="6CAC00D5">
            <wp:extent cx="4572000" cy="2743200"/>
            <wp:effectExtent l="0" t="0" r="0" b="0"/>
            <wp:docPr id="17" name="Chart 17" descr="Chart 8.7: Proportion of dwellings able to reach their nearest metropolitan centre using public transport and/or walking within 30 minutes">
              <a:extLst xmlns:a="http://schemas.openxmlformats.org/drawingml/2006/main">
                <a:ext uri="{FF2B5EF4-FFF2-40B4-BE49-F238E27FC236}">
                  <a16:creationId xmlns:a16="http://schemas.microsoft.com/office/drawing/2014/main" id="{6FA1F021-7D5B-4756-B156-860AE1BE39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022261" w14:textId="77777777" w:rsidR="00A63FAA" w:rsidRDefault="00A63FAA" w:rsidP="00007867">
      <w:pPr>
        <w:autoSpaceDE w:val="0"/>
        <w:autoSpaceDN w:val="0"/>
        <w:adjustRightInd w:val="0"/>
        <w:jc w:val="center"/>
        <w:rPr>
          <w:rStyle w:val="CommentReference"/>
        </w:rPr>
      </w:pPr>
    </w:p>
    <w:p w14:paraId="6E3D763E" w14:textId="1B5AC664" w:rsidR="006F755D" w:rsidRPr="000E1BB1" w:rsidRDefault="00166325" w:rsidP="00007867">
      <w:pPr>
        <w:ind w:left="357" w:hanging="357"/>
        <w:rPr>
          <w:rFonts w:ascii="Arial" w:hAnsi="Arial" w:cs="Arial"/>
          <w:iCs/>
          <w:color w:val="000000"/>
          <w:sz w:val="17"/>
          <w:szCs w:val="17"/>
          <w:lang w:eastAsia="en-AU"/>
        </w:rPr>
      </w:pPr>
      <w:r w:rsidRPr="000E1BB1">
        <w:rPr>
          <w:rFonts w:ascii="Arial" w:hAnsi="Arial" w:cs="Arial"/>
          <w:iCs/>
          <w:color w:val="000000"/>
          <w:sz w:val="17"/>
          <w:szCs w:val="17"/>
          <w:lang w:eastAsia="en-AU"/>
        </w:rPr>
        <w:t>Note:</w:t>
      </w:r>
      <w:r w:rsidR="006F755D" w:rsidRPr="000E1BB1">
        <w:rPr>
          <w:rFonts w:ascii="Arial" w:hAnsi="Arial" w:cs="Arial"/>
          <w:iCs/>
          <w:color w:val="000000"/>
          <w:sz w:val="17"/>
          <w:szCs w:val="17"/>
          <w:lang w:eastAsia="en-AU"/>
        </w:rPr>
        <w:t xml:space="preserve"> </w:t>
      </w:r>
      <w:r w:rsidR="005753A6" w:rsidRPr="000E1BB1">
        <w:rPr>
          <w:rFonts w:ascii="Arial" w:hAnsi="Arial" w:cs="Arial"/>
          <w:iCs/>
          <w:color w:val="000000"/>
          <w:sz w:val="17"/>
          <w:szCs w:val="17"/>
          <w:lang w:eastAsia="en-AU"/>
        </w:rPr>
        <w:t>Performance t</w:t>
      </w:r>
      <w:r w:rsidR="006F755D" w:rsidRPr="000E1BB1">
        <w:rPr>
          <w:rFonts w:ascii="Arial" w:hAnsi="Arial" w:cs="Arial"/>
          <w:iCs/>
          <w:color w:val="000000"/>
          <w:sz w:val="17"/>
          <w:szCs w:val="17"/>
          <w:lang w:eastAsia="en-AU"/>
        </w:rPr>
        <w:t>argets are in development</w:t>
      </w:r>
      <w:r w:rsidR="001E2CD0" w:rsidRPr="000E1BB1">
        <w:rPr>
          <w:rFonts w:ascii="Arial" w:hAnsi="Arial" w:cs="Arial"/>
          <w:iCs/>
          <w:color w:val="000000"/>
          <w:sz w:val="17"/>
          <w:szCs w:val="17"/>
          <w:lang w:eastAsia="en-AU"/>
        </w:rPr>
        <w:t>.</w:t>
      </w:r>
    </w:p>
    <w:p w14:paraId="292BDB63" w14:textId="33B42570" w:rsidR="00D879B9" w:rsidRPr="00D879B9" w:rsidRDefault="009D6392" w:rsidP="00007867">
      <w:pPr>
        <w:pStyle w:val="Heading3"/>
      </w:pPr>
      <w:r>
        <w:t>P</w:t>
      </w:r>
      <w:r w:rsidR="00D879B9" w:rsidRPr="00D879B9">
        <w:t xml:space="preserve">erformance indicators for this </w:t>
      </w:r>
      <w:r w:rsidR="00D52095">
        <w:t>O</w:t>
      </w:r>
      <w:r w:rsidR="00D879B9" w:rsidRPr="00D879B9">
        <w:t>utcome</w:t>
      </w:r>
    </w:p>
    <w:tbl>
      <w:tblPr>
        <w:tblW w:w="9655" w:type="dxa"/>
        <w:tblLook w:val="04A0" w:firstRow="1" w:lastRow="0" w:firstColumn="1" w:lastColumn="0" w:noHBand="0" w:noVBand="1"/>
        <w:tblCaption w:val="Additional performance indicators for this Outcome"/>
      </w:tblPr>
      <w:tblGrid>
        <w:gridCol w:w="6537"/>
        <w:gridCol w:w="736"/>
        <w:gridCol w:w="1191"/>
        <w:gridCol w:w="1191"/>
      </w:tblGrid>
      <w:tr w:rsidR="003B569A" w:rsidRPr="003B569A" w14:paraId="1FFB651D" w14:textId="77777777" w:rsidTr="00AD5589">
        <w:trPr>
          <w:trHeight w:val="283"/>
        </w:trPr>
        <w:tc>
          <w:tcPr>
            <w:tcW w:w="6537" w:type="dxa"/>
            <w:vMerge w:val="restart"/>
            <w:tcBorders>
              <w:top w:val="nil"/>
              <w:left w:val="nil"/>
              <w:bottom w:val="nil"/>
              <w:right w:val="nil"/>
            </w:tcBorders>
            <w:shd w:val="clear" w:color="auto" w:fill="00426F"/>
            <w:noWrap/>
            <w:vAlign w:val="center"/>
            <w:hideMark/>
          </w:tcPr>
          <w:p w14:paraId="181E2E6F" w14:textId="77777777" w:rsidR="003B569A" w:rsidRPr="00F7655F" w:rsidRDefault="003B569A" w:rsidP="00631D76">
            <w:pPr>
              <w:rPr>
                <w:rFonts w:ascii="Arial" w:hAnsi="Arial" w:cs="Arial"/>
                <w:b/>
                <w:bCs/>
                <w:color w:val="FFFFFF"/>
                <w:sz w:val="18"/>
                <w:szCs w:val="18"/>
                <w:lang w:eastAsia="en-AU"/>
              </w:rPr>
            </w:pPr>
            <w:r w:rsidRPr="00F7655F">
              <w:rPr>
                <w:rFonts w:ascii="Arial" w:hAnsi="Arial" w:cs="Arial"/>
                <w:b/>
                <w:bCs/>
                <w:color w:val="FFFFFF"/>
                <w:sz w:val="18"/>
                <w:szCs w:val="18"/>
                <w:lang w:eastAsia="en-AU"/>
              </w:rPr>
              <w:t>Outcome Indicators</w:t>
            </w:r>
          </w:p>
        </w:tc>
        <w:tc>
          <w:tcPr>
            <w:tcW w:w="736" w:type="dxa"/>
            <w:vMerge w:val="restart"/>
            <w:tcBorders>
              <w:top w:val="nil"/>
              <w:left w:val="nil"/>
              <w:bottom w:val="nil"/>
              <w:right w:val="nil"/>
            </w:tcBorders>
            <w:shd w:val="clear" w:color="auto" w:fill="00426F"/>
            <w:noWrap/>
            <w:vAlign w:val="center"/>
            <w:hideMark/>
          </w:tcPr>
          <w:p w14:paraId="58E8141E" w14:textId="77777777" w:rsidR="003B569A" w:rsidRPr="00F7655F" w:rsidRDefault="003B569A" w:rsidP="003B569A">
            <w:pPr>
              <w:jc w:val="center"/>
              <w:rPr>
                <w:rFonts w:ascii="Arial" w:hAnsi="Arial" w:cs="Arial"/>
                <w:b/>
                <w:bCs/>
                <w:color w:val="FFFFFF"/>
                <w:sz w:val="18"/>
                <w:szCs w:val="18"/>
                <w:lang w:eastAsia="en-AU"/>
              </w:rPr>
            </w:pPr>
            <w:r w:rsidRPr="00F7655F">
              <w:rPr>
                <w:rFonts w:ascii="Arial" w:hAnsi="Arial" w:cs="Arial"/>
                <w:b/>
                <w:bCs/>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5A589ACA" w14:textId="77777777" w:rsidR="003B569A" w:rsidRPr="00F7655F" w:rsidRDefault="003B569A" w:rsidP="00F7655F">
            <w:pPr>
              <w:jc w:val="center"/>
              <w:rPr>
                <w:rFonts w:ascii="Arial" w:hAnsi="Arial" w:cs="Arial"/>
                <w:b/>
                <w:bCs/>
                <w:color w:val="FFFFFF"/>
                <w:sz w:val="18"/>
                <w:szCs w:val="18"/>
                <w:lang w:eastAsia="en-AU"/>
              </w:rPr>
            </w:pPr>
            <w:r w:rsidRPr="00F7655F">
              <w:rPr>
                <w:rFonts w:ascii="Arial" w:hAnsi="Arial" w:cs="Arial"/>
                <w:b/>
                <w:bCs/>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143713B3" w14:textId="77777777" w:rsidR="003B569A" w:rsidRPr="00F7655F" w:rsidRDefault="003B569A" w:rsidP="00F7655F">
            <w:pPr>
              <w:jc w:val="center"/>
              <w:rPr>
                <w:rFonts w:ascii="Arial" w:hAnsi="Arial" w:cs="Arial"/>
                <w:b/>
                <w:bCs/>
                <w:color w:val="FFFFFF"/>
                <w:sz w:val="18"/>
                <w:szCs w:val="18"/>
                <w:lang w:eastAsia="en-AU"/>
              </w:rPr>
            </w:pPr>
            <w:r w:rsidRPr="00F7655F">
              <w:rPr>
                <w:rFonts w:ascii="Arial" w:hAnsi="Arial" w:cs="Arial"/>
                <w:b/>
                <w:bCs/>
                <w:color w:val="FFFFFF"/>
                <w:sz w:val="18"/>
                <w:szCs w:val="18"/>
                <w:lang w:eastAsia="en-AU"/>
              </w:rPr>
              <w:t>2020-21</w:t>
            </w:r>
          </w:p>
        </w:tc>
      </w:tr>
      <w:tr w:rsidR="003B569A" w:rsidRPr="003B569A" w14:paraId="1F7BCBE9" w14:textId="77777777" w:rsidTr="00AD5589">
        <w:trPr>
          <w:trHeight w:val="283"/>
        </w:trPr>
        <w:tc>
          <w:tcPr>
            <w:tcW w:w="6537" w:type="dxa"/>
            <w:vMerge/>
            <w:tcBorders>
              <w:top w:val="nil"/>
              <w:left w:val="nil"/>
              <w:bottom w:val="nil"/>
              <w:right w:val="nil"/>
            </w:tcBorders>
            <w:shd w:val="clear" w:color="auto" w:fill="00426F"/>
            <w:vAlign w:val="center"/>
            <w:hideMark/>
          </w:tcPr>
          <w:p w14:paraId="0A62CE06" w14:textId="77777777" w:rsidR="003B569A" w:rsidRPr="00F7655F" w:rsidRDefault="003B569A" w:rsidP="003B569A">
            <w:pPr>
              <w:rPr>
                <w:rFonts w:ascii="Arial" w:hAnsi="Arial" w:cs="Arial"/>
                <w:b/>
                <w:bCs/>
                <w:color w:val="FFFFFF"/>
                <w:sz w:val="18"/>
                <w:szCs w:val="18"/>
                <w:lang w:eastAsia="en-AU"/>
              </w:rPr>
            </w:pPr>
          </w:p>
        </w:tc>
        <w:tc>
          <w:tcPr>
            <w:tcW w:w="736" w:type="dxa"/>
            <w:vMerge/>
            <w:tcBorders>
              <w:top w:val="nil"/>
              <w:left w:val="nil"/>
              <w:bottom w:val="nil"/>
              <w:right w:val="nil"/>
            </w:tcBorders>
            <w:shd w:val="clear" w:color="auto" w:fill="00426F"/>
            <w:vAlign w:val="center"/>
            <w:hideMark/>
          </w:tcPr>
          <w:p w14:paraId="0B867069" w14:textId="77777777" w:rsidR="003B569A" w:rsidRPr="00F7655F" w:rsidRDefault="003B569A" w:rsidP="003B569A">
            <w:pPr>
              <w:rPr>
                <w:rFonts w:ascii="Arial" w:hAnsi="Arial" w:cs="Arial"/>
                <w:b/>
                <w:bCs/>
                <w:color w:val="FFFFFF"/>
                <w:sz w:val="18"/>
                <w:szCs w:val="18"/>
                <w:lang w:eastAsia="en-AU"/>
              </w:rPr>
            </w:pPr>
          </w:p>
        </w:tc>
        <w:tc>
          <w:tcPr>
            <w:tcW w:w="1191" w:type="dxa"/>
            <w:tcBorders>
              <w:top w:val="nil"/>
              <w:left w:val="nil"/>
              <w:bottom w:val="nil"/>
              <w:right w:val="nil"/>
            </w:tcBorders>
            <w:shd w:val="clear" w:color="auto" w:fill="00426F"/>
            <w:noWrap/>
            <w:hideMark/>
          </w:tcPr>
          <w:p w14:paraId="3F931069" w14:textId="77777777" w:rsidR="003B569A" w:rsidRPr="00F7655F" w:rsidRDefault="003B569A" w:rsidP="00F7655F">
            <w:pPr>
              <w:jc w:val="center"/>
              <w:rPr>
                <w:rFonts w:ascii="Arial" w:hAnsi="Arial" w:cs="Arial"/>
                <w:b/>
                <w:bCs/>
                <w:color w:val="FFFFFF"/>
                <w:sz w:val="18"/>
                <w:szCs w:val="18"/>
                <w:lang w:eastAsia="en-AU"/>
              </w:rPr>
            </w:pPr>
            <w:r w:rsidRPr="00F7655F">
              <w:rPr>
                <w:rFonts w:ascii="Arial" w:hAnsi="Arial" w:cs="Arial"/>
                <w:b/>
                <w:bCs/>
                <w:color w:val="FFFFFF"/>
                <w:sz w:val="18"/>
                <w:szCs w:val="18"/>
                <w:lang w:eastAsia="en-AU"/>
              </w:rPr>
              <w:t>Actual</w:t>
            </w:r>
          </w:p>
        </w:tc>
        <w:tc>
          <w:tcPr>
            <w:tcW w:w="1191" w:type="dxa"/>
            <w:tcBorders>
              <w:top w:val="nil"/>
              <w:left w:val="nil"/>
              <w:bottom w:val="nil"/>
              <w:right w:val="nil"/>
            </w:tcBorders>
            <w:shd w:val="clear" w:color="auto" w:fill="00426F"/>
            <w:noWrap/>
            <w:hideMark/>
          </w:tcPr>
          <w:p w14:paraId="07E962B1" w14:textId="77777777" w:rsidR="003B569A" w:rsidRPr="00F7655F" w:rsidRDefault="003B569A" w:rsidP="00F7655F">
            <w:pPr>
              <w:jc w:val="center"/>
              <w:rPr>
                <w:rFonts w:ascii="Arial" w:hAnsi="Arial" w:cs="Arial"/>
                <w:b/>
                <w:bCs/>
                <w:color w:val="FFFFFF"/>
                <w:sz w:val="18"/>
                <w:szCs w:val="18"/>
                <w:lang w:eastAsia="en-AU"/>
              </w:rPr>
            </w:pPr>
            <w:r w:rsidRPr="00F7655F">
              <w:rPr>
                <w:rFonts w:ascii="Arial" w:hAnsi="Arial" w:cs="Arial"/>
                <w:b/>
                <w:bCs/>
                <w:color w:val="FFFFFF"/>
                <w:sz w:val="18"/>
                <w:szCs w:val="18"/>
                <w:lang w:eastAsia="en-AU"/>
              </w:rPr>
              <w:t>Forecast</w:t>
            </w:r>
          </w:p>
        </w:tc>
      </w:tr>
      <w:tr w:rsidR="003B569A" w:rsidRPr="003B569A" w14:paraId="38D5B70F" w14:textId="77777777" w:rsidTr="00AD5589">
        <w:trPr>
          <w:trHeight w:val="408"/>
        </w:trPr>
        <w:tc>
          <w:tcPr>
            <w:tcW w:w="6537" w:type="dxa"/>
            <w:tcBorders>
              <w:top w:val="nil"/>
              <w:left w:val="nil"/>
              <w:bottom w:val="nil"/>
              <w:right w:val="nil"/>
            </w:tcBorders>
            <w:shd w:val="clear" w:color="auto" w:fill="auto"/>
            <w:vAlign w:val="bottom"/>
            <w:hideMark/>
          </w:tcPr>
          <w:p w14:paraId="6B4A788B" w14:textId="77777777" w:rsidR="003B569A" w:rsidRPr="003B569A" w:rsidRDefault="003B569A" w:rsidP="00007867">
            <w:pPr>
              <w:rPr>
                <w:rFonts w:ascii="Arial" w:hAnsi="Arial" w:cs="Arial"/>
                <w:color w:val="000000"/>
                <w:sz w:val="16"/>
                <w:szCs w:val="16"/>
                <w:lang w:eastAsia="en-AU"/>
              </w:rPr>
            </w:pPr>
            <w:r w:rsidRPr="003B569A">
              <w:rPr>
                <w:rFonts w:ascii="Arial" w:hAnsi="Arial" w:cs="Arial"/>
                <w:color w:val="000000"/>
                <w:sz w:val="16"/>
                <w:szCs w:val="16"/>
                <w:lang w:eastAsia="en-AU"/>
              </w:rPr>
              <w:t>30-minute city - Proportion of dwellings able to reach their nearest metropolitan centre using public transport and/or walking within 30 minutes</w:t>
            </w:r>
          </w:p>
        </w:tc>
        <w:tc>
          <w:tcPr>
            <w:tcW w:w="736" w:type="dxa"/>
            <w:tcBorders>
              <w:top w:val="nil"/>
              <w:left w:val="nil"/>
              <w:bottom w:val="nil"/>
              <w:right w:val="nil"/>
            </w:tcBorders>
            <w:shd w:val="clear" w:color="auto" w:fill="auto"/>
            <w:noWrap/>
            <w:vAlign w:val="bottom"/>
            <w:hideMark/>
          </w:tcPr>
          <w:p w14:paraId="22FF509A" w14:textId="77777777" w:rsidR="003B569A" w:rsidRPr="003B569A" w:rsidRDefault="003B569A" w:rsidP="00007867">
            <w:pPr>
              <w:jc w:val="center"/>
              <w:rPr>
                <w:rFonts w:ascii="Arial" w:hAnsi="Arial" w:cs="Arial"/>
                <w:color w:val="000000"/>
                <w:sz w:val="16"/>
                <w:szCs w:val="16"/>
                <w:lang w:eastAsia="en-AU"/>
              </w:rPr>
            </w:pPr>
            <w:r w:rsidRPr="003B569A">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37C3F132" w14:textId="77777777" w:rsidR="003B569A" w:rsidRPr="003B569A" w:rsidRDefault="003B569A" w:rsidP="00AD5589">
            <w:pPr>
              <w:ind w:right="170"/>
              <w:jc w:val="right"/>
              <w:rPr>
                <w:rFonts w:ascii="Arial" w:hAnsi="Arial" w:cs="Arial"/>
                <w:color w:val="000000"/>
                <w:sz w:val="16"/>
                <w:szCs w:val="16"/>
                <w:lang w:eastAsia="en-AU"/>
              </w:rPr>
            </w:pPr>
            <w:r w:rsidRPr="003B569A">
              <w:rPr>
                <w:rFonts w:ascii="Arial" w:hAnsi="Arial" w:cs="Arial"/>
                <w:color w:val="000000"/>
                <w:sz w:val="16"/>
                <w:szCs w:val="16"/>
                <w:lang w:eastAsia="en-AU"/>
              </w:rPr>
              <w:t>62.0</w:t>
            </w:r>
          </w:p>
        </w:tc>
        <w:tc>
          <w:tcPr>
            <w:tcW w:w="1191" w:type="dxa"/>
            <w:tcBorders>
              <w:top w:val="nil"/>
              <w:left w:val="nil"/>
              <w:bottom w:val="nil"/>
              <w:right w:val="nil"/>
            </w:tcBorders>
            <w:shd w:val="clear" w:color="auto" w:fill="auto"/>
            <w:noWrap/>
            <w:vAlign w:val="bottom"/>
            <w:hideMark/>
          </w:tcPr>
          <w:p w14:paraId="7308EF6A" w14:textId="77777777" w:rsidR="003B569A" w:rsidRPr="003B569A" w:rsidRDefault="003B569A" w:rsidP="00AD5589">
            <w:pPr>
              <w:ind w:right="170"/>
              <w:jc w:val="right"/>
              <w:rPr>
                <w:rFonts w:ascii="Arial" w:hAnsi="Arial" w:cs="Arial"/>
                <w:color w:val="000000"/>
                <w:sz w:val="16"/>
                <w:szCs w:val="16"/>
                <w:lang w:eastAsia="en-AU"/>
              </w:rPr>
            </w:pPr>
            <w:r w:rsidRPr="003B569A">
              <w:rPr>
                <w:rFonts w:ascii="Arial" w:hAnsi="Arial" w:cs="Arial"/>
                <w:color w:val="000000"/>
                <w:sz w:val="16"/>
                <w:szCs w:val="16"/>
                <w:lang w:eastAsia="en-AU"/>
              </w:rPr>
              <w:t>≥62</w:t>
            </w:r>
          </w:p>
        </w:tc>
      </w:tr>
    </w:tbl>
    <w:p w14:paraId="183EE743" w14:textId="270DDE0A" w:rsidR="000424F7" w:rsidRPr="007D7F77" w:rsidRDefault="000424F7" w:rsidP="00D879B9">
      <w:pPr>
        <w:spacing w:before="160" w:after="100" w:line="240" w:lineRule="atLeast"/>
        <w:rPr>
          <w:rFonts w:ascii="Arial" w:eastAsiaTheme="minorHAnsi" w:hAnsi="Arial" w:cs="Arial"/>
          <w:sz w:val="23"/>
        </w:rPr>
      </w:pPr>
    </w:p>
    <w:sectPr w:rsidR="000424F7" w:rsidRPr="007D7F77" w:rsidSect="00E66EB1">
      <w:headerReference w:type="even" r:id="rId20"/>
      <w:headerReference w:type="default" r:id="rId21"/>
      <w:footerReference w:type="even" r:id="rId22"/>
      <w:footerReference w:type="default" r:id="rId23"/>
      <w:footerReference w:type="first" r:id="rId24"/>
      <w:pgSz w:w="11907" w:h="16840" w:code="9"/>
      <w:pgMar w:top="1134" w:right="1134" w:bottom="1134"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7881D" w14:textId="77777777" w:rsidR="00715754" w:rsidRDefault="00715754">
      <w:r>
        <w:separator/>
      </w:r>
    </w:p>
    <w:p w14:paraId="1F8D8CF7" w14:textId="77777777" w:rsidR="00715754" w:rsidRDefault="00715754"/>
  </w:endnote>
  <w:endnote w:type="continuationSeparator" w:id="0">
    <w:p w14:paraId="195F97D3" w14:textId="77777777" w:rsidR="00715754" w:rsidRDefault="00715754">
      <w:r>
        <w:continuationSeparator/>
      </w:r>
    </w:p>
    <w:p w14:paraId="03502B2F" w14:textId="77777777" w:rsidR="00715754" w:rsidRDefault="00715754"/>
  </w:endnote>
  <w:endnote w:type="continuationNotice" w:id="1">
    <w:p w14:paraId="3E9197A1" w14:textId="77777777" w:rsidR="00715754" w:rsidRDefault="00715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6E0069" w:usb1="00730067"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28592" w14:textId="5E004C24" w:rsidR="00825626" w:rsidRPr="00825626" w:rsidRDefault="00D31306" w:rsidP="00825626">
    <w:pPr>
      <w:pStyle w:val="Footer"/>
      <w:pBdr>
        <w:top w:val="single" w:sz="4" w:space="4" w:color="auto"/>
      </w:pBdr>
      <w:tabs>
        <w:tab w:val="clear" w:pos="7655"/>
        <w:tab w:val="left" w:pos="5250"/>
        <w:tab w:val="left" w:pos="6405"/>
        <w:tab w:val="right" w:pos="9639"/>
      </w:tabs>
      <w:rPr>
        <w:szCs w:val="18"/>
      </w:rPr>
    </w:pPr>
    <w:r>
      <w:rPr>
        <w:szCs w:val="18"/>
      </w:rPr>
      <w:t>8</w:t>
    </w:r>
    <w:r w:rsidR="00825626" w:rsidRPr="00D67CF6">
      <w:rPr>
        <w:szCs w:val="18"/>
      </w:rPr>
      <w:t xml:space="preserve"> - </w:t>
    </w:r>
    <w:r w:rsidR="00825626" w:rsidRPr="00D67CF6">
      <w:rPr>
        <w:szCs w:val="18"/>
      </w:rPr>
      <w:fldChar w:fldCharType="begin"/>
    </w:r>
    <w:r w:rsidR="00825626" w:rsidRPr="00D67CF6">
      <w:rPr>
        <w:szCs w:val="18"/>
      </w:rPr>
      <w:instrText xml:space="preserve"> PAGE  \* MERGEFORMAT </w:instrText>
    </w:r>
    <w:r w:rsidR="00825626" w:rsidRPr="00D67CF6">
      <w:rPr>
        <w:szCs w:val="18"/>
      </w:rPr>
      <w:fldChar w:fldCharType="separate"/>
    </w:r>
    <w:r w:rsidR="00C35E56">
      <w:rPr>
        <w:noProof/>
        <w:szCs w:val="18"/>
      </w:rPr>
      <w:t>12</w:t>
    </w:r>
    <w:r w:rsidR="00825626" w:rsidRPr="00D67CF6">
      <w:rPr>
        <w:szCs w:val="18"/>
      </w:rPr>
      <w:fldChar w:fldCharType="end"/>
    </w:r>
    <w:r w:rsidR="00825626">
      <w:rPr>
        <w:szCs w:val="18"/>
      </w:rPr>
      <w:tab/>
    </w:r>
    <w:r w:rsidR="00825626">
      <w:rPr>
        <w:szCs w:val="18"/>
      </w:rPr>
      <w:tab/>
    </w:r>
    <w:r w:rsidR="00825626">
      <w:rPr>
        <w:szCs w:val="18"/>
      </w:rPr>
      <w:tab/>
      <w:t>Outcome</w:t>
    </w:r>
    <w:r w:rsidR="00675AD9">
      <w:rPr>
        <w:szCs w:val="18"/>
      </w:rPr>
      <w:t>s</w:t>
    </w:r>
    <w:r w:rsidR="00825626">
      <w:rPr>
        <w:szCs w:val="18"/>
      </w:rPr>
      <w:t xml:space="preserve"> Statement </w:t>
    </w:r>
    <w:r w:rsidR="00825626" w:rsidRPr="00D67CF6">
      <w:rPr>
        <w:szCs w:val="18"/>
      </w:rPr>
      <w:t>20</w:t>
    </w:r>
    <w:r w:rsidR="00825626">
      <w:rPr>
        <w:szCs w:val="18"/>
      </w:rPr>
      <w:t>20</w:t>
    </w:r>
    <w:r w:rsidR="00825626" w:rsidRPr="00D67CF6">
      <w:rPr>
        <w:szCs w:val="18"/>
      </w:rPr>
      <w:t>-</w:t>
    </w:r>
    <w:r w:rsidR="00825626">
      <w:rPr>
        <w:szCs w:val="18"/>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2CAD" w14:textId="7477490C" w:rsidR="002A1670" w:rsidRPr="002A1670" w:rsidRDefault="002A1670" w:rsidP="002A1670">
    <w:pPr>
      <w:pStyle w:val="Footer"/>
      <w:pBdr>
        <w:top w:val="single" w:sz="4" w:space="4" w:color="auto"/>
      </w:pBdr>
      <w:tabs>
        <w:tab w:val="clear" w:pos="7655"/>
        <w:tab w:val="right" w:pos="9639"/>
      </w:tabs>
      <w:rPr>
        <w:rFonts w:cs="Arial"/>
        <w:szCs w:val="18"/>
      </w:rPr>
    </w:pPr>
    <w:r>
      <w:rPr>
        <w:szCs w:val="18"/>
      </w:rPr>
      <w:t>Outcome</w:t>
    </w:r>
    <w:r w:rsidR="00675AD9">
      <w:rPr>
        <w:szCs w:val="18"/>
      </w:rPr>
      <w:t>s</w:t>
    </w:r>
    <w:r>
      <w:rPr>
        <w:szCs w:val="18"/>
      </w:rPr>
      <w:t xml:space="preserve"> Statement </w:t>
    </w:r>
    <w:r w:rsidRPr="00B07CC2">
      <w:rPr>
        <w:rFonts w:cs="Arial"/>
        <w:szCs w:val="18"/>
      </w:rPr>
      <w:t>20</w:t>
    </w:r>
    <w:r>
      <w:rPr>
        <w:rFonts w:cs="Arial"/>
        <w:szCs w:val="18"/>
      </w:rPr>
      <w:t>20</w:t>
    </w:r>
    <w:r w:rsidRPr="00B07CC2">
      <w:rPr>
        <w:rFonts w:cs="Arial"/>
        <w:szCs w:val="18"/>
      </w:rPr>
      <w:t>-2</w:t>
    </w:r>
    <w:r w:rsidR="0066005C">
      <w:rPr>
        <w:rFonts w:cs="Arial"/>
        <w:szCs w:val="18"/>
      </w:rPr>
      <w:t>1</w:t>
    </w:r>
    <w:r w:rsidRPr="00B07CC2">
      <w:rPr>
        <w:rFonts w:cs="Arial"/>
        <w:szCs w:val="18"/>
      </w:rPr>
      <w:tab/>
    </w:r>
    <w:r w:rsidR="00D31306">
      <w:rPr>
        <w:rFonts w:cs="Arial"/>
        <w:szCs w:val="18"/>
      </w:rPr>
      <w:t>8</w:t>
    </w:r>
    <w:r w:rsidRPr="00B07CC2">
      <w:rPr>
        <w:rFonts w:cs="Arial"/>
        <w:szCs w:val="18"/>
      </w:rPr>
      <w:t xml:space="preserve">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sidR="00C35E56">
      <w:rPr>
        <w:rFonts w:cs="Arial"/>
        <w:noProof/>
        <w:szCs w:val="18"/>
      </w:rPr>
      <w:t>13</w:t>
    </w:r>
    <w:r w:rsidRPr="00B07CC2">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BD76" w14:textId="764B3756" w:rsidR="003C71E9" w:rsidRPr="00316325" w:rsidRDefault="00316325" w:rsidP="00316325">
    <w:pPr>
      <w:pStyle w:val="Footer"/>
      <w:pBdr>
        <w:top w:val="single" w:sz="4" w:space="4" w:color="auto"/>
      </w:pBdr>
      <w:tabs>
        <w:tab w:val="clear" w:pos="7655"/>
        <w:tab w:val="left" w:pos="3405"/>
        <w:tab w:val="right" w:pos="9639"/>
      </w:tabs>
      <w:rPr>
        <w:rFonts w:cs="Arial"/>
        <w:szCs w:val="18"/>
      </w:rPr>
    </w:pPr>
    <w:r>
      <w:rPr>
        <w:szCs w:val="18"/>
      </w:rPr>
      <w:t>Outcome</w:t>
    </w:r>
    <w:r w:rsidR="00675AD9">
      <w:rPr>
        <w:szCs w:val="18"/>
      </w:rPr>
      <w:t>s</w:t>
    </w:r>
    <w:r>
      <w:rPr>
        <w:szCs w:val="18"/>
      </w:rPr>
      <w:t xml:space="preserve"> Statement </w:t>
    </w:r>
    <w:r w:rsidRPr="00B07CC2">
      <w:rPr>
        <w:rFonts w:cs="Arial"/>
        <w:szCs w:val="18"/>
      </w:rPr>
      <w:t>20</w:t>
    </w:r>
    <w:r>
      <w:rPr>
        <w:rFonts w:cs="Arial"/>
        <w:szCs w:val="18"/>
      </w:rPr>
      <w:t>20</w:t>
    </w:r>
    <w:r w:rsidRPr="00B07CC2">
      <w:rPr>
        <w:rFonts w:cs="Arial"/>
        <w:szCs w:val="18"/>
      </w:rPr>
      <w:t>-2</w:t>
    </w:r>
    <w:r>
      <w:rPr>
        <w:rFonts w:cs="Arial"/>
        <w:szCs w:val="18"/>
      </w:rPr>
      <w:t>1</w:t>
    </w:r>
    <w:r w:rsidRPr="00B07CC2">
      <w:rPr>
        <w:rFonts w:cs="Arial"/>
        <w:szCs w:val="18"/>
      </w:rPr>
      <w:tab/>
    </w:r>
    <w:r>
      <w:rPr>
        <w:rFonts w:cs="Arial"/>
        <w:szCs w:val="18"/>
      </w:rPr>
      <w:tab/>
    </w:r>
    <w:r w:rsidR="00D31306">
      <w:rPr>
        <w:rFonts w:cs="Arial"/>
        <w:szCs w:val="18"/>
      </w:rPr>
      <w:t>8</w:t>
    </w:r>
    <w:r w:rsidRPr="00B07CC2">
      <w:rPr>
        <w:rFonts w:cs="Arial"/>
        <w:szCs w:val="18"/>
      </w:rPr>
      <w:t xml:space="preserve">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sidR="00C35E56">
      <w:rPr>
        <w:rFonts w:cs="Arial"/>
        <w:noProof/>
        <w:szCs w:val="18"/>
      </w:rPr>
      <w:t>1</w:t>
    </w:r>
    <w:r w:rsidRPr="00B07CC2">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A795F" w14:textId="77777777" w:rsidR="00715754" w:rsidRDefault="00715754">
      <w:pPr>
        <w:spacing w:before="120"/>
      </w:pPr>
      <w:r>
        <w:separator/>
      </w:r>
    </w:p>
    <w:p w14:paraId="540F2AD2" w14:textId="77777777" w:rsidR="00715754" w:rsidRDefault="00715754"/>
  </w:footnote>
  <w:footnote w:type="continuationSeparator" w:id="0">
    <w:p w14:paraId="16B4827D" w14:textId="77777777" w:rsidR="00715754" w:rsidRDefault="00715754">
      <w:pPr>
        <w:spacing w:before="120"/>
      </w:pPr>
      <w:r>
        <w:continuationSeparator/>
      </w:r>
    </w:p>
    <w:p w14:paraId="25FEC36A" w14:textId="77777777" w:rsidR="00715754" w:rsidRDefault="00715754"/>
  </w:footnote>
  <w:footnote w:type="continuationNotice" w:id="1">
    <w:p w14:paraId="1B322B67" w14:textId="77777777" w:rsidR="00715754" w:rsidRDefault="00715754">
      <w:pPr>
        <w:rPr>
          <w:sz w:val="16"/>
        </w:rPr>
      </w:pPr>
    </w:p>
    <w:p w14:paraId="6EB7C7CF" w14:textId="77777777" w:rsidR="00715754" w:rsidRDefault="00715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CE82" w14:textId="25A4767F" w:rsidR="003C71E9" w:rsidRPr="00834C2B" w:rsidRDefault="00834C2B" w:rsidP="00834C2B">
    <w:pPr>
      <w:pStyle w:val="HeaderHeading"/>
      <w:pageBreakBefore w:val="0"/>
      <w:pBdr>
        <w:bottom w:val="single" w:sz="4" w:space="4" w:color="auto"/>
      </w:pBdr>
      <w:rPr>
        <w:rFonts w:ascii="Arial" w:hAnsi="Arial"/>
        <w:sz w:val="18"/>
        <w:szCs w:val="18"/>
      </w:rPr>
    </w:pPr>
    <w:r>
      <w:rPr>
        <w:rFonts w:ascii="Arial" w:hAnsi="Arial"/>
        <w:sz w:val="18"/>
        <w:szCs w:val="18"/>
      </w:rPr>
      <w:t>Transport Cluster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331F" w14:textId="3162A90D" w:rsidR="003C71E9" w:rsidRPr="00BE44A0" w:rsidRDefault="00BE44A0" w:rsidP="00BE44A0">
    <w:pPr>
      <w:pStyle w:val="HeaderHeading"/>
      <w:pageBreakBefore w:val="0"/>
      <w:pBdr>
        <w:bottom w:val="single" w:sz="4" w:space="4" w:color="auto"/>
      </w:pBdr>
      <w:jc w:val="right"/>
      <w:rPr>
        <w:rFonts w:ascii="Arial" w:hAnsi="Arial"/>
        <w:sz w:val="18"/>
        <w:szCs w:val="18"/>
      </w:rPr>
    </w:pPr>
    <w:r>
      <w:rPr>
        <w:rFonts w:ascii="Arial" w:hAnsi="Arial"/>
        <w:sz w:val="18"/>
        <w:szCs w:val="18"/>
      </w:rPr>
      <w:t>Transport Cluster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FC8"/>
    <w:multiLevelType w:val="hybridMultilevel"/>
    <w:tmpl w:val="1382D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DE5882"/>
    <w:multiLevelType w:val="hybridMultilevel"/>
    <w:tmpl w:val="022A7A84"/>
    <w:lvl w:ilvl="0" w:tplc="AA60A332">
      <w:start w:val="1"/>
      <w:numFmt w:val="bullet"/>
      <w:pStyle w:val="Bullet3"/>
      <w:lvlText w:val=""/>
      <w:lvlJc w:val="left"/>
      <w:pPr>
        <w:tabs>
          <w:tab w:val="num" w:pos="1276"/>
        </w:tabs>
        <w:ind w:left="1276" w:hanging="425"/>
      </w:pPr>
      <w:rPr>
        <w:rFonts w:ascii="Symbol" w:hAnsi="Symbol" w:hint="default"/>
        <w:sz w:val="22"/>
      </w:rPr>
    </w:lvl>
    <w:lvl w:ilvl="1" w:tplc="4AAE6DBA">
      <w:numFmt w:val="decimal"/>
      <w:lvlText w:val=""/>
      <w:lvlJc w:val="left"/>
    </w:lvl>
    <w:lvl w:ilvl="2" w:tplc="E188A3B6">
      <w:numFmt w:val="decimal"/>
      <w:lvlText w:val=""/>
      <w:lvlJc w:val="left"/>
    </w:lvl>
    <w:lvl w:ilvl="3" w:tplc="247E72CA">
      <w:numFmt w:val="decimal"/>
      <w:lvlText w:val=""/>
      <w:lvlJc w:val="left"/>
    </w:lvl>
    <w:lvl w:ilvl="4" w:tplc="4A18E000">
      <w:numFmt w:val="decimal"/>
      <w:lvlText w:val=""/>
      <w:lvlJc w:val="left"/>
    </w:lvl>
    <w:lvl w:ilvl="5" w:tplc="04187AA6">
      <w:numFmt w:val="decimal"/>
      <w:lvlText w:val=""/>
      <w:lvlJc w:val="left"/>
    </w:lvl>
    <w:lvl w:ilvl="6" w:tplc="BA6C5B78">
      <w:numFmt w:val="decimal"/>
      <w:lvlText w:val=""/>
      <w:lvlJc w:val="left"/>
    </w:lvl>
    <w:lvl w:ilvl="7" w:tplc="9342F7DE">
      <w:numFmt w:val="decimal"/>
      <w:lvlText w:val=""/>
      <w:lvlJc w:val="left"/>
    </w:lvl>
    <w:lvl w:ilvl="8" w:tplc="B22E45B0">
      <w:numFmt w:val="decimal"/>
      <w:lvlText w:val=""/>
      <w:lvlJc w:val="left"/>
    </w:lvl>
  </w:abstractNum>
  <w:abstractNum w:abstractNumId="2"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A5BB0"/>
    <w:multiLevelType w:val="hybridMultilevel"/>
    <w:tmpl w:val="324E5E60"/>
    <w:lvl w:ilvl="0" w:tplc="9B28C80C">
      <w:start w:val="1"/>
      <w:numFmt w:val="bullet"/>
      <w:lvlText w:val="•"/>
      <w:lvlJc w:val="left"/>
      <w:pPr>
        <w:ind w:left="717" w:hanging="360"/>
      </w:pPr>
      <w:rPr>
        <w:rFonts w:ascii="Arial" w:eastAsia="Times New Roman" w:hAnsi="Arial" w:cs="Arial" w:hint="default"/>
        <w:b w:val="0"/>
        <w:color w:val="000000"/>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8BB114B"/>
    <w:multiLevelType w:val="hybridMultilevel"/>
    <w:tmpl w:val="BB32E7A0"/>
    <w:lvl w:ilvl="0" w:tplc="9A845CA2">
      <w:start w:val="1"/>
      <w:numFmt w:val="bullet"/>
      <w:pStyle w:val="Bullet1inabox"/>
      <w:lvlText w:val=""/>
      <w:lvlJc w:val="left"/>
      <w:pPr>
        <w:ind w:left="720" w:hanging="360"/>
      </w:pPr>
      <w:rPr>
        <w:rFonts w:ascii="Symbol" w:hAnsi="Symbol" w:hint="default"/>
        <w:color w:val="008E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0033C"/>
    <w:multiLevelType w:val="hybridMultilevel"/>
    <w:tmpl w:val="397EE3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DF944FB"/>
    <w:multiLevelType w:val="hybridMultilevel"/>
    <w:tmpl w:val="96863882"/>
    <w:lvl w:ilvl="0" w:tplc="BDC26BD2">
      <w:start w:val="1"/>
      <w:numFmt w:val="bullet"/>
      <w:pStyle w:val="Bullet4"/>
      <w:lvlText w:val=""/>
      <w:lvlJc w:val="left"/>
      <w:pPr>
        <w:tabs>
          <w:tab w:val="num" w:pos="1701"/>
        </w:tabs>
        <w:ind w:left="1701" w:hanging="425"/>
      </w:pPr>
      <w:rPr>
        <w:rFonts w:ascii="Symbol" w:hAnsi="Symbol" w:hint="default"/>
        <w:sz w:val="22"/>
      </w:rPr>
    </w:lvl>
    <w:lvl w:ilvl="1" w:tplc="BD1452B0">
      <w:numFmt w:val="decimal"/>
      <w:lvlText w:val=""/>
      <w:lvlJc w:val="left"/>
    </w:lvl>
    <w:lvl w:ilvl="2" w:tplc="C1848A58">
      <w:numFmt w:val="decimal"/>
      <w:lvlText w:val=""/>
      <w:lvlJc w:val="left"/>
    </w:lvl>
    <w:lvl w:ilvl="3" w:tplc="F0D6F0E0">
      <w:numFmt w:val="decimal"/>
      <w:lvlText w:val=""/>
      <w:lvlJc w:val="left"/>
    </w:lvl>
    <w:lvl w:ilvl="4" w:tplc="6DD863B4">
      <w:numFmt w:val="decimal"/>
      <w:lvlText w:val=""/>
      <w:lvlJc w:val="left"/>
    </w:lvl>
    <w:lvl w:ilvl="5" w:tplc="66F433F6">
      <w:numFmt w:val="decimal"/>
      <w:lvlText w:val=""/>
      <w:lvlJc w:val="left"/>
    </w:lvl>
    <w:lvl w:ilvl="6" w:tplc="B9CE81B4">
      <w:numFmt w:val="decimal"/>
      <w:lvlText w:val=""/>
      <w:lvlJc w:val="left"/>
    </w:lvl>
    <w:lvl w:ilvl="7" w:tplc="6D9EDE2E">
      <w:numFmt w:val="decimal"/>
      <w:lvlText w:val=""/>
      <w:lvlJc w:val="left"/>
    </w:lvl>
    <w:lvl w:ilvl="8" w:tplc="3154D042">
      <w:numFmt w:val="decimal"/>
      <w:lvlText w:val=""/>
      <w:lvlJc w:val="left"/>
    </w:lvl>
  </w:abstractNum>
  <w:abstractNum w:abstractNumId="8"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B82DCA"/>
    <w:multiLevelType w:val="hybridMultilevel"/>
    <w:tmpl w:val="CA441D8C"/>
    <w:lvl w:ilvl="0" w:tplc="2F0A191C">
      <w:start w:val="1"/>
      <w:numFmt w:val="decimal"/>
      <w:pStyle w:val="11Heading2"/>
      <w:lvlText w:val="7.%1"/>
      <w:lvlJc w:val="left"/>
      <w:pPr>
        <w:ind w:left="720" w:hanging="360"/>
      </w:pPr>
      <w:rPr>
        <w:rFonts w:ascii="Arial Bold" w:hAnsi="Arial Bold" w:hint="default"/>
        <w:b/>
        <w:i w:val="0"/>
        <w:caps w:val="0"/>
        <w:color w:val="00ABE6"/>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B9441E"/>
    <w:multiLevelType w:val="hybridMultilevel"/>
    <w:tmpl w:val="C4767E5A"/>
    <w:lvl w:ilvl="0" w:tplc="11C4EB6A">
      <w:start w:val="1"/>
      <w:numFmt w:val="decimal"/>
      <w:pStyle w:val="BoxHeading"/>
      <w:lvlText w:val="Box 1.%1:"/>
      <w:lvlJc w:val="left"/>
      <w:pPr>
        <w:ind w:left="720" w:hanging="360"/>
      </w:pPr>
      <w:rPr>
        <w:rFonts w:ascii="Arial Bold" w:hAnsi="Arial Bold"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4622EB"/>
    <w:multiLevelType w:val="hybridMultilevel"/>
    <w:tmpl w:val="6AE40F44"/>
    <w:lvl w:ilvl="0" w:tplc="7EA61D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542F0E"/>
    <w:multiLevelType w:val="hybridMultilevel"/>
    <w:tmpl w:val="1AAC8E48"/>
    <w:lvl w:ilvl="0" w:tplc="3CBED800">
      <w:start w:val="1"/>
      <w:numFmt w:val="decimal"/>
      <w:pStyle w:val="Chart8X"/>
      <w:lvlText w:val="Chart 8.%1:"/>
      <w:lvlJc w:val="left"/>
      <w:pPr>
        <w:ind w:left="36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882CAF"/>
    <w:multiLevelType w:val="multilevel"/>
    <w:tmpl w:val="B1520FB0"/>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4E75030"/>
    <w:multiLevelType w:val="hybridMultilevel"/>
    <w:tmpl w:val="ADD0B714"/>
    <w:lvl w:ilvl="0" w:tplc="E83E4A52">
      <w:start w:val="1"/>
      <w:numFmt w:val="decimal"/>
      <w:pStyle w:val="Heading2"/>
      <w:lvlText w:val="8.%1"/>
      <w:lvlJc w:val="left"/>
      <w:pPr>
        <w:ind w:left="360" w:hanging="360"/>
      </w:pPr>
      <w:rPr>
        <w:rFonts w:ascii="Arial Bold" w:hAnsi="Arial Bold" w:hint="default"/>
        <w:b/>
        <w:i w:val="0"/>
        <w:color w:val="53C8E9"/>
        <w:sz w:val="28"/>
        <w:u w:color="53C8E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6A572E"/>
    <w:multiLevelType w:val="hybridMultilevel"/>
    <w:tmpl w:val="2B104A04"/>
    <w:lvl w:ilvl="0" w:tplc="98268FC0">
      <w:start w:val="1"/>
      <w:numFmt w:val="decimal"/>
      <w:pStyle w:val="Chart1X"/>
      <w:lvlText w:val="Chart 1.%1:"/>
      <w:lvlJc w:val="left"/>
      <w:pPr>
        <w:ind w:left="8156" w:hanging="360"/>
      </w:pPr>
      <w:rPr>
        <w:b w:val="0"/>
        <w:i/>
        <w:caps w:val="0"/>
        <w:color w:val="4F4F4F"/>
        <w:sz w:val="22"/>
        <w:u w:val="none"/>
      </w:rPr>
    </w:lvl>
    <w:lvl w:ilvl="1" w:tplc="0C090019" w:tentative="1">
      <w:start w:val="1"/>
      <w:numFmt w:val="lowerLetter"/>
      <w:lvlText w:val="%2."/>
      <w:lvlJc w:val="left"/>
      <w:pPr>
        <w:ind w:left="8387" w:hanging="360"/>
      </w:pPr>
    </w:lvl>
    <w:lvl w:ilvl="2" w:tplc="0C09001B" w:tentative="1">
      <w:start w:val="1"/>
      <w:numFmt w:val="lowerRoman"/>
      <w:lvlText w:val="%3."/>
      <w:lvlJc w:val="right"/>
      <w:pPr>
        <w:ind w:left="9107" w:hanging="180"/>
      </w:pPr>
    </w:lvl>
    <w:lvl w:ilvl="3" w:tplc="0C09000F" w:tentative="1">
      <w:start w:val="1"/>
      <w:numFmt w:val="decimal"/>
      <w:lvlText w:val="%4."/>
      <w:lvlJc w:val="left"/>
      <w:pPr>
        <w:ind w:left="9827" w:hanging="360"/>
      </w:pPr>
    </w:lvl>
    <w:lvl w:ilvl="4" w:tplc="0C090019" w:tentative="1">
      <w:start w:val="1"/>
      <w:numFmt w:val="lowerLetter"/>
      <w:lvlText w:val="%5."/>
      <w:lvlJc w:val="left"/>
      <w:pPr>
        <w:ind w:left="10547" w:hanging="360"/>
      </w:pPr>
    </w:lvl>
    <w:lvl w:ilvl="5" w:tplc="0C09001B" w:tentative="1">
      <w:start w:val="1"/>
      <w:numFmt w:val="lowerRoman"/>
      <w:lvlText w:val="%6."/>
      <w:lvlJc w:val="right"/>
      <w:pPr>
        <w:ind w:left="11267" w:hanging="180"/>
      </w:pPr>
    </w:lvl>
    <w:lvl w:ilvl="6" w:tplc="0C09000F" w:tentative="1">
      <w:start w:val="1"/>
      <w:numFmt w:val="decimal"/>
      <w:lvlText w:val="%7."/>
      <w:lvlJc w:val="left"/>
      <w:pPr>
        <w:ind w:left="11987" w:hanging="360"/>
      </w:pPr>
    </w:lvl>
    <w:lvl w:ilvl="7" w:tplc="0C090019" w:tentative="1">
      <w:start w:val="1"/>
      <w:numFmt w:val="lowerLetter"/>
      <w:lvlText w:val="%8."/>
      <w:lvlJc w:val="left"/>
      <w:pPr>
        <w:ind w:left="12707" w:hanging="360"/>
      </w:pPr>
    </w:lvl>
    <w:lvl w:ilvl="8" w:tplc="0C09001B" w:tentative="1">
      <w:start w:val="1"/>
      <w:numFmt w:val="lowerRoman"/>
      <w:lvlText w:val="%9."/>
      <w:lvlJc w:val="right"/>
      <w:pPr>
        <w:ind w:left="13427" w:hanging="180"/>
      </w:pPr>
    </w:lvl>
  </w:abstractNum>
  <w:abstractNum w:abstractNumId="18" w15:restartNumberingAfterBreak="0">
    <w:nsid w:val="6D633B70"/>
    <w:multiLevelType w:val="hybridMultilevel"/>
    <w:tmpl w:val="D91EFFA0"/>
    <w:lvl w:ilvl="0" w:tplc="A3D84086">
      <w:start w:val="1"/>
      <w:numFmt w:val="decimal"/>
      <w:pStyle w:val="Box11BoxHeading"/>
      <w:lvlText w:val="Box 1.%1:"/>
      <w:lvlJc w:val="left"/>
      <w:pPr>
        <w:ind w:left="72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DE3D2F"/>
    <w:multiLevelType w:val="hybridMultilevel"/>
    <w:tmpl w:val="FBF6AA6C"/>
    <w:lvl w:ilvl="0" w:tplc="76A2BEF2">
      <w:start w:val="1"/>
      <w:numFmt w:val="decimal"/>
      <w:pStyle w:val="Chart11"/>
      <w:lvlText w:val="Chart 1.%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5E1539"/>
    <w:multiLevelType w:val="hybridMultilevel"/>
    <w:tmpl w:val="B4D4E0EE"/>
    <w:lvl w:ilvl="0" w:tplc="AF5254B8">
      <w:start w:val="1"/>
      <w:numFmt w:val="bullet"/>
      <w:pStyle w:val="Bullet1"/>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E07192"/>
    <w:multiLevelType w:val="hybridMultilevel"/>
    <w:tmpl w:val="8FB6B862"/>
    <w:lvl w:ilvl="0" w:tplc="B9DEEB1A">
      <w:start w:val="1"/>
      <w:numFmt w:val="decimal"/>
      <w:pStyle w:val="Chart41"/>
      <w:lvlText w:val="Chart 4.%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5E331E"/>
    <w:multiLevelType w:val="hybridMultilevel"/>
    <w:tmpl w:val="8940BE5E"/>
    <w:lvl w:ilvl="0" w:tplc="166C92B4">
      <w:start w:val="1"/>
      <w:numFmt w:val="lowerLetter"/>
      <w:lvlText w:val="(%1)"/>
      <w:lvlJc w:val="left"/>
      <w:pPr>
        <w:ind w:left="720" w:hanging="360"/>
      </w:pPr>
      <w:rPr>
        <w:rFonts w:ascii="Arial" w:hAnsi="Arial" w:cs="Arial"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1"/>
  </w:num>
  <w:num w:numId="5">
    <w:abstractNumId w:val="1"/>
  </w:num>
  <w:num w:numId="6">
    <w:abstractNumId w:val="21"/>
  </w:num>
  <w:num w:numId="7">
    <w:abstractNumId w:val="8"/>
  </w:num>
  <w:num w:numId="8">
    <w:abstractNumId w:val="9"/>
  </w:num>
  <w:num w:numId="9">
    <w:abstractNumId w:val="0"/>
  </w:num>
  <w:num w:numId="10">
    <w:abstractNumId w:val="15"/>
  </w:num>
  <w:num w:numId="11">
    <w:abstractNumId w:val="6"/>
  </w:num>
  <w:num w:numId="12">
    <w:abstractNumId w:val="18"/>
  </w:num>
  <w:num w:numId="13">
    <w:abstractNumId w:val="10"/>
  </w:num>
  <w:num w:numId="14">
    <w:abstractNumId w:val="20"/>
  </w:num>
  <w:num w:numId="15">
    <w:abstractNumId w:val="5"/>
  </w:num>
  <w:num w:numId="16">
    <w:abstractNumId w:val="12"/>
  </w:num>
  <w:num w:numId="17">
    <w:abstractNumId w:val="14"/>
  </w:num>
  <w:num w:numId="18">
    <w:abstractNumId w:val="19"/>
  </w:num>
  <w:num w:numId="19">
    <w:abstractNumId w:val="17"/>
  </w:num>
  <w:num w:numId="20">
    <w:abstractNumId w:val="16"/>
  </w:num>
  <w:num w:numId="21">
    <w:abstractNumId w:val="22"/>
  </w:num>
  <w:num w:numId="22">
    <w:abstractNumId w:val="13"/>
  </w:num>
  <w:num w:numId="23">
    <w:abstractNumId w:val="14"/>
    <w:lvlOverride w:ilvl="0">
      <w:startOverride w:val="3"/>
    </w:lvlOverride>
  </w:num>
  <w:num w:numId="24">
    <w:abstractNumId w:val="3"/>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NTIwMzKxsDQxNzBV0lEKTi0uzszPAykwqwUAlwAGpSwAAAA="/>
  </w:docVars>
  <w:rsids>
    <w:rsidRoot w:val="005541CC"/>
    <w:rsid w:val="00000CC4"/>
    <w:rsid w:val="00000FE8"/>
    <w:rsid w:val="0000153D"/>
    <w:rsid w:val="00001905"/>
    <w:rsid w:val="00001D87"/>
    <w:rsid w:val="000024E9"/>
    <w:rsid w:val="000029E4"/>
    <w:rsid w:val="0000444C"/>
    <w:rsid w:val="00004BD4"/>
    <w:rsid w:val="0000557E"/>
    <w:rsid w:val="0000563D"/>
    <w:rsid w:val="000062D8"/>
    <w:rsid w:val="000066F4"/>
    <w:rsid w:val="0000674A"/>
    <w:rsid w:val="00006B98"/>
    <w:rsid w:val="00006BD9"/>
    <w:rsid w:val="00007867"/>
    <w:rsid w:val="00007AA1"/>
    <w:rsid w:val="00010048"/>
    <w:rsid w:val="000103C4"/>
    <w:rsid w:val="00010F5D"/>
    <w:rsid w:val="00011C2E"/>
    <w:rsid w:val="00011E4B"/>
    <w:rsid w:val="00012B44"/>
    <w:rsid w:val="00012BB1"/>
    <w:rsid w:val="00013384"/>
    <w:rsid w:val="0001360B"/>
    <w:rsid w:val="00013613"/>
    <w:rsid w:val="000147CF"/>
    <w:rsid w:val="000150E7"/>
    <w:rsid w:val="00015EA6"/>
    <w:rsid w:val="00016C59"/>
    <w:rsid w:val="000174EB"/>
    <w:rsid w:val="00020181"/>
    <w:rsid w:val="00020495"/>
    <w:rsid w:val="000204FE"/>
    <w:rsid w:val="00020567"/>
    <w:rsid w:val="000206BA"/>
    <w:rsid w:val="00020F58"/>
    <w:rsid w:val="000213D2"/>
    <w:rsid w:val="00021FB5"/>
    <w:rsid w:val="0002201B"/>
    <w:rsid w:val="00022027"/>
    <w:rsid w:val="00022724"/>
    <w:rsid w:val="000227C8"/>
    <w:rsid w:val="00022AB7"/>
    <w:rsid w:val="000230DC"/>
    <w:rsid w:val="0002338C"/>
    <w:rsid w:val="000254E5"/>
    <w:rsid w:val="00025CCE"/>
    <w:rsid w:val="00026EA6"/>
    <w:rsid w:val="000275F2"/>
    <w:rsid w:val="00027D94"/>
    <w:rsid w:val="000300E6"/>
    <w:rsid w:val="000301C5"/>
    <w:rsid w:val="0003042F"/>
    <w:rsid w:val="00030C09"/>
    <w:rsid w:val="00030C64"/>
    <w:rsid w:val="00030D3A"/>
    <w:rsid w:val="00030FD9"/>
    <w:rsid w:val="000325FA"/>
    <w:rsid w:val="00032829"/>
    <w:rsid w:val="00033E85"/>
    <w:rsid w:val="00034067"/>
    <w:rsid w:val="000344F7"/>
    <w:rsid w:val="00035535"/>
    <w:rsid w:val="00035CF2"/>
    <w:rsid w:val="000366F6"/>
    <w:rsid w:val="000372E9"/>
    <w:rsid w:val="00037A05"/>
    <w:rsid w:val="00041020"/>
    <w:rsid w:val="00041374"/>
    <w:rsid w:val="000417B2"/>
    <w:rsid w:val="00041C6C"/>
    <w:rsid w:val="00042055"/>
    <w:rsid w:val="000424F7"/>
    <w:rsid w:val="00042507"/>
    <w:rsid w:val="0004262B"/>
    <w:rsid w:val="000434CD"/>
    <w:rsid w:val="00043A88"/>
    <w:rsid w:val="000448F2"/>
    <w:rsid w:val="00045719"/>
    <w:rsid w:val="00046271"/>
    <w:rsid w:val="00046A93"/>
    <w:rsid w:val="00046C09"/>
    <w:rsid w:val="00046DFE"/>
    <w:rsid w:val="000475AF"/>
    <w:rsid w:val="00047D16"/>
    <w:rsid w:val="00050511"/>
    <w:rsid w:val="00050BAA"/>
    <w:rsid w:val="00050C23"/>
    <w:rsid w:val="00051133"/>
    <w:rsid w:val="00052403"/>
    <w:rsid w:val="0005266A"/>
    <w:rsid w:val="000529C7"/>
    <w:rsid w:val="0005403C"/>
    <w:rsid w:val="0005420A"/>
    <w:rsid w:val="000549F3"/>
    <w:rsid w:val="00054F2C"/>
    <w:rsid w:val="000561E4"/>
    <w:rsid w:val="00056ACB"/>
    <w:rsid w:val="00056B87"/>
    <w:rsid w:val="00056CBE"/>
    <w:rsid w:val="00056CFB"/>
    <w:rsid w:val="00057BDA"/>
    <w:rsid w:val="000601D0"/>
    <w:rsid w:val="00060225"/>
    <w:rsid w:val="000604F4"/>
    <w:rsid w:val="00060910"/>
    <w:rsid w:val="00060BF4"/>
    <w:rsid w:val="0006267A"/>
    <w:rsid w:val="00062CCB"/>
    <w:rsid w:val="00062DA6"/>
    <w:rsid w:val="0006365E"/>
    <w:rsid w:val="00063D75"/>
    <w:rsid w:val="0006478A"/>
    <w:rsid w:val="000648BB"/>
    <w:rsid w:val="00064994"/>
    <w:rsid w:val="00064D2C"/>
    <w:rsid w:val="0006511A"/>
    <w:rsid w:val="00065C91"/>
    <w:rsid w:val="000663EF"/>
    <w:rsid w:val="00066719"/>
    <w:rsid w:val="000670F4"/>
    <w:rsid w:val="000678FF"/>
    <w:rsid w:val="00067C9B"/>
    <w:rsid w:val="00067DF0"/>
    <w:rsid w:val="00070515"/>
    <w:rsid w:val="00070DF0"/>
    <w:rsid w:val="00071061"/>
    <w:rsid w:val="00071468"/>
    <w:rsid w:val="000717AB"/>
    <w:rsid w:val="00071904"/>
    <w:rsid w:val="000728E2"/>
    <w:rsid w:val="00072E0C"/>
    <w:rsid w:val="00073D07"/>
    <w:rsid w:val="00073F5D"/>
    <w:rsid w:val="000747DC"/>
    <w:rsid w:val="00074F5B"/>
    <w:rsid w:val="0007521D"/>
    <w:rsid w:val="000754C4"/>
    <w:rsid w:val="00075D94"/>
    <w:rsid w:val="00076202"/>
    <w:rsid w:val="000763F0"/>
    <w:rsid w:val="000766BD"/>
    <w:rsid w:val="0007684A"/>
    <w:rsid w:val="000768C4"/>
    <w:rsid w:val="00076A60"/>
    <w:rsid w:val="00076C61"/>
    <w:rsid w:val="00077177"/>
    <w:rsid w:val="0007720F"/>
    <w:rsid w:val="00080110"/>
    <w:rsid w:val="00080289"/>
    <w:rsid w:val="000805EF"/>
    <w:rsid w:val="00080650"/>
    <w:rsid w:val="00080CFB"/>
    <w:rsid w:val="00080E92"/>
    <w:rsid w:val="00081425"/>
    <w:rsid w:val="00081CEB"/>
    <w:rsid w:val="00082A76"/>
    <w:rsid w:val="00082BCE"/>
    <w:rsid w:val="000836AF"/>
    <w:rsid w:val="00083807"/>
    <w:rsid w:val="000841A9"/>
    <w:rsid w:val="000841C3"/>
    <w:rsid w:val="000842F0"/>
    <w:rsid w:val="0008460F"/>
    <w:rsid w:val="000846F6"/>
    <w:rsid w:val="00084BC6"/>
    <w:rsid w:val="00084BE5"/>
    <w:rsid w:val="00084F97"/>
    <w:rsid w:val="00085DC0"/>
    <w:rsid w:val="00085DE5"/>
    <w:rsid w:val="00085F0A"/>
    <w:rsid w:val="00086A6B"/>
    <w:rsid w:val="00086F9C"/>
    <w:rsid w:val="00090223"/>
    <w:rsid w:val="00090227"/>
    <w:rsid w:val="000902B2"/>
    <w:rsid w:val="00090B97"/>
    <w:rsid w:val="00090EAC"/>
    <w:rsid w:val="0009106A"/>
    <w:rsid w:val="000910E0"/>
    <w:rsid w:val="00091124"/>
    <w:rsid w:val="0009143A"/>
    <w:rsid w:val="000916CE"/>
    <w:rsid w:val="000918DA"/>
    <w:rsid w:val="00091A1E"/>
    <w:rsid w:val="000942C8"/>
    <w:rsid w:val="000944C8"/>
    <w:rsid w:val="000945B5"/>
    <w:rsid w:val="000949C7"/>
    <w:rsid w:val="00094E99"/>
    <w:rsid w:val="00094F44"/>
    <w:rsid w:val="00095048"/>
    <w:rsid w:val="0009586B"/>
    <w:rsid w:val="000958E7"/>
    <w:rsid w:val="000959C0"/>
    <w:rsid w:val="00095A39"/>
    <w:rsid w:val="00095E57"/>
    <w:rsid w:val="000961BC"/>
    <w:rsid w:val="00096747"/>
    <w:rsid w:val="00096BB7"/>
    <w:rsid w:val="00096EBC"/>
    <w:rsid w:val="00097047"/>
    <w:rsid w:val="000970F7"/>
    <w:rsid w:val="000971D0"/>
    <w:rsid w:val="00097259"/>
    <w:rsid w:val="000972B9"/>
    <w:rsid w:val="00097757"/>
    <w:rsid w:val="00097AD6"/>
    <w:rsid w:val="00097B2F"/>
    <w:rsid w:val="00097BB5"/>
    <w:rsid w:val="000A0265"/>
    <w:rsid w:val="000A0984"/>
    <w:rsid w:val="000A0FB2"/>
    <w:rsid w:val="000A191C"/>
    <w:rsid w:val="000A1A24"/>
    <w:rsid w:val="000A1B83"/>
    <w:rsid w:val="000A2952"/>
    <w:rsid w:val="000A2F22"/>
    <w:rsid w:val="000A35A1"/>
    <w:rsid w:val="000A3ED6"/>
    <w:rsid w:val="000A3F61"/>
    <w:rsid w:val="000A4250"/>
    <w:rsid w:val="000A447E"/>
    <w:rsid w:val="000A4799"/>
    <w:rsid w:val="000A4C7D"/>
    <w:rsid w:val="000A4D7C"/>
    <w:rsid w:val="000A53AE"/>
    <w:rsid w:val="000A5DF6"/>
    <w:rsid w:val="000A6DCF"/>
    <w:rsid w:val="000A6E33"/>
    <w:rsid w:val="000A74DE"/>
    <w:rsid w:val="000A7C28"/>
    <w:rsid w:val="000B0292"/>
    <w:rsid w:val="000B0683"/>
    <w:rsid w:val="000B08A9"/>
    <w:rsid w:val="000B1394"/>
    <w:rsid w:val="000B1908"/>
    <w:rsid w:val="000B2082"/>
    <w:rsid w:val="000B23A8"/>
    <w:rsid w:val="000B2632"/>
    <w:rsid w:val="000B293A"/>
    <w:rsid w:val="000B2B6F"/>
    <w:rsid w:val="000B4414"/>
    <w:rsid w:val="000B4B0F"/>
    <w:rsid w:val="000B4F67"/>
    <w:rsid w:val="000B53EB"/>
    <w:rsid w:val="000B6504"/>
    <w:rsid w:val="000B6CC5"/>
    <w:rsid w:val="000B6EEF"/>
    <w:rsid w:val="000B71C3"/>
    <w:rsid w:val="000B7496"/>
    <w:rsid w:val="000C0405"/>
    <w:rsid w:val="000C05B7"/>
    <w:rsid w:val="000C0832"/>
    <w:rsid w:val="000C0935"/>
    <w:rsid w:val="000C1040"/>
    <w:rsid w:val="000C17F9"/>
    <w:rsid w:val="000C240A"/>
    <w:rsid w:val="000C243C"/>
    <w:rsid w:val="000C2BAC"/>
    <w:rsid w:val="000C344F"/>
    <w:rsid w:val="000C37D8"/>
    <w:rsid w:val="000C3E98"/>
    <w:rsid w:val="000C404A"/>
    <w:rsid w:val="000C445F"/>
    <w:rsid w:val="000C4B22"/>
    <w:rsid w:val="000C57C1"/>
    <w:rsid w:val="000C6F21"/>
    <w:rsid w:val="000C7F0B"/>
    <w:rsid w:val="000D011C"/>
    <w:rsid w:val="000D0187"/>
    <w:rsid w:val="000D06DE"/>
    <w:rsid w:val="000D0C0E"/>
    <w:rsid w:val="000D1E93"/>
    <w:rsid w:val="000D210D"/>
    <w:rsid w:val="000D2202"/>
    <w:rsid w:val="000D276C"/>
    <w:rsid w:val="000D284B"/>
    <w:rsid w:val="000D2B9A"/>
    <w:rsid w:val="000D33F3"/>
    <w:rsid w:val="000D3BCA"/>
    <w:rsid w:val="000D4BCD"/>
    <w:rsid w:val="000D4E2D"/>
    <w:rsid w:val="000D593A"/>
    <w:rsid w:val="000D5A8E"/>
    <w:rsid w:val="000D5C19"/>
    <w:rsid w:val="000D5ECE"/>
    <w:rsid w:val="000D6D03"/>
    <w:rsid w:val="000D75BF"/>
    <w:rsid w:val="000E058B"/>
    <w:rsid w:val="000E0CE7"/>
    <w:rsid w:val="000E1BB1"/>
    <w:rsid w:val="000E25FA"/>
    <w:rsid w:val="000E2633"/>
    <w:rsid w:val="000E2640"/>
    <w:rsid w:val="000E39E4"/>
    <w:rsid w:val="000E3FC9"/>
    <w:rsid w:val="000E4768"/>
    <w:rsid w:val="000E4D45"/>
    <w:rsid w:val="000E5173"/>
    <w:rsid w:val="000E6238"/>
    <w:rsid w:val="000E67BC"/>
    <w:rsid w:val="000E7FD4"/>
    <w:rsid w:val="000F0237"/>
    <w:rsid w:val="000F026C"/>
    <w:rsid w:val="000F1305"/>
    <w:rsid w:val="000F1935"/>
    <w:rsid w:val="000F2066"/>
    <w:rsid w:val="000F213B"/>
    <w:rsid w:val="000F3C82"/>
    <w:rsid w:val="000F4519"/>
    <w:rsid w:val="000F50A0"/>
    <w:rsid w:val="000F57C2"/>
    <w:rsid w:val="0010015E"/>
    <w:rsid w:val="00100311"/>
    <w:rsid w:val="0010075A"/>
    <w:rsid w:val="00100C17"/>
    <w:rsid w:val="00100E58"/>
    <w:rsid w:val="0010109B"/>
    <w:rsid w:val="00101DC4"/>
    <w:rsid w:val="001020D5"/>
    <w:rsid w:val="0010290E"/>
    <w:rsid w:val="001036E3"/>
    <w:rsid w:val="00103D05"/>
    <w:rsid w:val="001041D5"/>
    <w:rsid w:val="001046CE"/>
    <w:rsid w:val="001053D1"/>
    <w:rsid w:val="001056E3"/>
    <w:rsid w:val="00105C6C"/>
    <w:rsid w:val="00105F59"/>
    <w:rsid w:val="00107CFB"/>
    <w:rsid w:val="001108DC"/>
    <w:rsid w:val="00110FB4"/>
    <w:rsid w:val="00111328"/>
    <w:rsid w:val="00111430"/>
    <w:rsid w:val="001116FF"/>
    <w:rsid w:val="00111DA0"/>
    <w:rsid w:val="00112096"/>
    <w:rsid w:val="00112652"/>
    <w:rsid w:val="001128C8"/>
    <w:rsid w:val="00112E60"/>
    <w:rsid w:val="00113244"/>
    <w:rsid w:val="001136B5"/>
    <w:rsid w:val="00114EBA"/>
    <w:rsid w:val="00115356"/>
    <w:rsid w:val="00116D78"/>
    <w:rsid w:val="00117307"/>
    <w:rsid w:val="00120F46"/>
    <w:rsid w:val="00121285"/>
    <w:rsid w:val="001214B6"/>
    <w:rsid w:val="00121510"/>
    <w:rsid w:val="001215F7"/>
    <w:rsid w:val="00121833"/>
    <w:rsid w:val="00121BEA"/>
    <w:rsid w:val="001221EB"/>
    <w:rsid w:val="00122506"/>
    <w:rsid w:val="0012286A"/>
    <w:rsid w:val="0012297F"/>
    <w:rsid w:val="00123039"/>
    <w:rsid w:val="001231ED"/>
    <w:rsid w:val="0012378B"/>
    <w:rsid w:val="001243F8"/>
    <w:rsid w:val="00124E5A"/>
    <w:rsid w:val="0012537E"/>
    <w:rsid w:val="00125E8A"/>
    <w:rsid w:val="00125F61"/>
    <w:rsid w:val="00126602"/>
    <w:rsid w:val="00127D45"/>
    <w:rsid w:val="00130624"/>
    <w:rsid w:val="0013083A"/>
    <w:rsid w:val="00130A55"/>
    <w:rsid w:val="0013163F"/>
    <w:rsid w:val="00132908"/>
    <w:rsid w:val="00132949"/>
    <w:rsid w:val="00132E3E"/>
    <w:rsid w:val="00132E8C"/>
    <w:rsid w:val="001333B3"/>
    <w:rsid w:val="00133E10"/>
    <w:rsid w:val="0013522F"/>
    <w:rsid w:val="001358DF"/>
    <w:rsid w:val="001358F9"/>
    <w:rsid w:val="0013613E"/>
    <w:rsid w:val="00136486"/>
    <w:rsid w:val="00136629"/>
    <w:rsid w:val="00136DCF"/>
    <w:rsid w:val="00137034"/>
    <w:rsid w:val="00137244"/>
    <w:rsid w:val="0013739A"/>
    <w:rsid w:val="00137483"/>
    <w:rsid w:val="001374D6"/>
    <w:rsid w:val="0013769F"/>
    <w:rsid w:val="001401B4"/>
    <w:rsid w:val="00140766"/>
    <w:rsid w:val="00140BDC"/>
    <w:rsid w:val="00141CF5"/>
    <w:rsid w:val="00141D0E"/>
    <w:rsid w:val="001421A5"/>
    <w:rsid w:val="00143EC6"/>
    <w:rsid w:val="00145740"/>
    <w:rsid w:val="0014701E"/>
    <w:rsid w:val="001478BA"/>
    <w:rsid w:val="00147B34"/>
    <w:rsid w:val="00150503"/>
    <w:rsid w:val="00150B1C"/>
    <w:rsid w:val="001510BF"/>
    <w:rsid w:val="00151102"/>
    <w:rsid w:val="001519BF"/>
    <w:rsid w:val="00152205"/>
    <w:rsid w:val="00152958"/>
    <w:rsid w:val="00152C05"/>
    <w:rsid w:val="00152EC5"/>
    <w:rsid w:val="00153F5F"/>
    <w:rsid w:val="00153FE8"/>
    <w:rsid w:val="0015414B"/>
    <w:rsid w:val="00154993"/>
    <w:rsid w:val="00154DA3"/>
    <w:rsid w:val="00156821"/>
    <w:rsid w:val="00157603"/>
    <w:rsid w:val="001578B5"/>
    <w:rsid w:val="00157F0C"/>
    <w:rsid w:val="00160C66"/>
    <w:rsid w:val="00160F89"/>
    <w:rsid w:val="00161555"/>
    <w:rsid w:val="001616F7"/>
    <w:rsid w:val="00161C47"/>
    <w:rsid w:val="001621F0"/>
    <w:rsid w:val="00162C96"/>
    <w:rsid w:val="00163106"/>
    <w:rsid w:val="001632C9"/>
    <w:rsid w:val="001632D2"/>
    <w:rsid w:val="001636DC"/>
    <w:rsid w:val="00165068"/>
    <w:rsid w:val="0016506C"/>
    <w:rsid w:val="001657A9"/>
    <w:rsid w:val="00166325"/>
    <w:rsid w:val="001666C3"/>
    <w:rsid w:val="00166B62"/>
    <w:rsid w:val="0016705D"/>
    <w:rsid w:val="0016718B"/>
    <w:rsid w:val="001672BB"/>
    <w:rsid w:val="001675BC"/>
    <w:rsid w:val="001700E3"/>
    <w:rsid w:val="00170136"/>
    <w:rsid w:val="0017147D"/>
    <w:rsid w:val="0017162B"/>
    <w:rsid w:val="00171FEC"/>
    <w:rsid w:val="001728C1"/>
    <w:rsid w:val="00172AC2"/>
    <w:rsid w:val="00172BB3"/>
    <w:rsid w:val="00173BEF"/>
    <w:rsid w:val="00173CA0"/>
    <w:rsid w:val="00174292"/>
    <w:rsid w:val="00174401"/>
    <w:rsid w:val="00174B9F"/>
    <w:rsid w:val="00174E05"/>
    <w:rsid w:val="00175B02"/>
    <w:rsid w:val="0017627D"/>
    <w:rsid w:val="001765B9"/>
    <w:rsid w:val="001765C5"/>
    <w:rsid w:val="00176B18"/>
    <w:rsid w:val="00176C89"/>
    <w:rsid w:val="00177049"/>
    <w:rsid w:val="00177689"/>
    <w:rsid w:val="00180076"/>
    <w:rsid w:val="00180DA3"/>
    <w:rsid w:val="00180E9A"/>
    <w:rsid w:val="00181522"/>
    <w:rsid w:val="001815B5"/>
    <w:rsid w:val="00181EE8"/>
    <w:rsid w:val="00182675"/>
    <w:rsid w:val="001829EA"/>
    <w:rsid w:val="00183018"/>
    <w:rsid w:val="00183248"/>
    <w:rsid w:val="001837A6"/>
    <w:rsid w:val="00183DF0"/>
    <w:rsid w:val="00184365"/>
    <w:rsid w:val="00185EE5"/>
    <w:rsid w:val="0018635E"/>
    <w:rsid w:val="00187A94"/>
    <w:rsid w:val="00187E36"/>
    <w:rsid w:val="00187F18"/>
    <w:rsid w:val="00187FD9"/>
    <w:rsid w:val="00190E0D"/>
    <w:rsid w:val="00191861"/>
    <w:rsid w:val="00192557"/>
    <w:rsid w:val="001925AB"/>
    <w:rsid w:val="00192E3D"/>
    <w:rsid w:val="001941DC"/>
    <w:rsid w:val="00195A5A"/>
    <w:rsid w:val="00195B61"/>
    <w:rsid w:val="00196122"/>
    <w:rsid w:val="00196475"/>
    <w:rsid w:val="00196E7A"/>
    <w:rsid w:val="00197139"/>
    <w:rsid w:val="001972AD"/>
    <w:rsid w:val="0019777D"/>
    <w:rsid w:val="00197E8C"/>
    <w:rsid w:val="001A0484"/>
    <w:rsid w:val="001A050C"/>
    <w:rsid w:val="001A058D"/>
    <w:rsid w:val="001A0D01"/>
    <w:rsid w:val="001A1096"/>
    <w:rsid w:val="001A2D9C"/>
    <w:rsid w:val="001A3517"/>
    <w:rsid w:val="001A38AF"/>
    <w:rsid w:val="001A4636"/>
    <w:rsid w:val="001A468D"/>
    <w:rsid w:val="001A5254"/>
    <w:rsid w:val="001A5DA7"/>
    <w:rsid w:val="001A5DAE"/>
    <w:rsid w:val="001A6638"/>
    <w:rsid w:val="001A6C68"/>
    <w:rsid w:val="001A6DE4"/>
    <w:rsid w:val="001A6EDE"/>
    <w:rsid w:val="001A6F4D"/>
    <w:rsid w:val="001A712D"/>
    <w:rsid w:val="001A74E6"/>
    <w:rsid w:val="001A7F19"/>
    <w:rsid w:val="001B0F76"/>
    <w:rsid w:val="001B1346"/>
    <w:rsid w:val="001B24D6"/>
    <w:rsid w:val="001B2CB6"/>
    <w:rsid w:val="001B3C28"/>
    <w:rsid w:val="001B48B5"/>
    <w:rsid w:val="001B49FE"/>
    <w:rsid w:val="001B4B6B"/>
    <w:rsid w:val="001B4CDD"/>
    <w:rsid w:val="001B6671"/>
    <w:rsid w:val="001B6CED"/>
    <w:rsid w:val="001B6E19"/>
    <w:rsid w:val="001B6F1B"/>
    <w:rsid w:val="001B78C2"/>
    <w:rsid w:val="001B7F48"/>
    <w:rsid w:val="001C0B83"/>
    <w:rsid w:val="001C0C81"/>
    <w:rsid w:val="001C1257"/>
    <w:rsid w:val="001C452D"/>
    <w:rsid w:val="001C467A"/>
    <w:rsid w:val="001C4810"/>
    <w:rsid w:val="001C4DCA"/>
    <w:rsid w:val="001C52D1"/>
    <w:rsid w:val="001C5558"/>
    <w:rsid w:val="001C6032"/>
    <w:rsid w:val="001C652C"/>
    <w:rsid w:val="001C6E0D"/>
    <w:rsid w:val="001C721E"/>
    <w:rsid w:val="001C7A55"/>
    <w:rsid w:val="001D00FB"/>
    <w:rsid w:val="001D0D1B"/>
    <w:rsid w:val="001D10CE"/>
    <w:rsid w:val="001D13CD"/>
    <w:rsid w:val="001D2659"/>
    <w:rsid w:val="001D2A82"/>
    <w:rsid w:val="001D2D78"/>
    <w:rsid w:val="001D3D6A"/>
    <w:rsid w:val="001D4BC9"/>
    <w:rsid w:val="001D4DE4"/>
    <w:rsid w:val="001D50DC"/>
    <w:rsid w:val="001D5926"/>
    <w:rsid w:val="001D5A9A"/>
    <w:rsid w:val="001D5B3D"/>
    <w:rsid w:val="001D5C0D"/>
    <w:rsid w:val="001D6B1C"/>
    <w:rsid w:val="001D6F41"/>
    <w:rsid w:val="001D7203"/>
    <w:rsid w:val="001D74CB"/>
    <w:rsid w:val="001D76E9"/>
    <w:rsid w:val="001D7F2A"/>
    <w:rsid w:val="001E0443"/>
    <w:rsid w:val="001E044B"/>
    <w:rsid w:val="001E047B"/>
    <w:rsid w:val="001E0962"/>
    <w:rsid w:val="001E0D54"/>
    <w:rsid w:val="001E1AF9"/>
    <w:rsid w:val="001E2086"/>
    <w:rsid w:val="001E2714"/>
    <w:rsid w:val="001E2796"/>
    <w:rsid w:val="001E2B25"/>
    <w:rsid w:val="001E2CD0"/>
    <w:rsid w:val="001E3428"/>
    <w:rsid w:val="001E35CA"/>
    <w:rsid w:val="001E52BD"/>
    <w:rsid w:val="001E555A"/>
    <w:rsid w:val="001E57A6"/>
    <w:rsid w:val="001E603F"/>
    <w:rsid w:val="001E615C"/>
    <w:rsid w:val="001E65C1"/>
    <w:rsid w:val="001E6C06"/>
    <w:rsid w:val="001E761D"/>
    <w:rsid w:val="001F073B"/>
    <w:rsid w:val="001F0849"/>
    <w:rsid w:val="001F1432"/>
    <w:rsid w:val="001F347E"/>
    <w:rsid w:val="001F36EF"/>
    <w:rsid w:val="001F3ACE"/>
    <w:rsid w:val="001F3E84"/>
    <w:rsid w:val="001F4138"/>
    <w:rsid w:val="001F4147"/>
    <w:rsid w:val="001F4253"/>
    <w:rsid w:val="001F4622"/>
    <w:rsid w:val="001F4960"/>
    <w:rsid w:val="001F5AFD"/>
    <w:rsid w:val="001F6005"/>
    <w:rsid w:val="001F62AD"/>
    <w:rsid w:val="001F632C"/>
    <w:rsid w:val="001F63F6"/>
    <w:rsid w:val="001F6571"/>
    <w:rsid w:val="001F6FFF"/>
    <w:rsid w:val="001F7176"/>
    <w:rsid w:val="001F73DA"/>
    <w:rsid w:val="001F7C01"/>
    <w:rsid w:val="00201189"/>
    <w:rsid w:val="00201890"/>
    <w:rsid w:val="002021D6"/>
    <w:rsid w:val="002024F2"/>
    <w:rsid w:val="00202BC2"/>
    <w:rsid w:val="002030C0"/>
    <w:rsid w:val="00203B96"/>
    <w:rsid w:val="0020478B"/>
    <w:rsid w:val="00204857"/>
    <w:rsid w:val="00205484"/>
    <w:rsid w:val="00205609"/>
    <w:rsid w:val="00205B03"/>
    <w:rsid w:val="00206156"/>
    <w:rsid w:val="002064C2"/>
    <w:rsid w:val="00206722"/>
    <w:rsid w:val="00206DE4"/>
    <w:rsid w:val="0020700B"/>
    <w:rsid w:val="00207BE8"/>
    <w:rsid w:val="002104DA"/>
    <w:rsid w:val="00210DAB"/>
    <w:rsid w:val="00210DD7"/>
    <w:rsid w:val="00211278"/>
    <w:rsid w:val="002112E1"/>
    <w:rsid w:val="00211E2C"/>
    <w:rsid w:val="00212263"/>
    <w:rsid w:val="002124D3"/>
    <w:rsid w:val="002124FA"/>
    <w:rsid w:val="002137A8"/>
    <w:rsid w:val="00213B1C"/>
    <w:rsid w:val="00213E75"/>
    <w:rsid w:val="00214980"/>
    <w:rsid w:val="00215384"/>
    <w:rsid w:val="0021579B"/>
    <w:rsid w:val="002158B5"/>
    <w:rsid w:val="00215CEC"/>
    <w:rsid w:val="00215EE0"/>
    <w:rsid w:val="0021621C"/>
    <w:rsid w:val="002167DB"/>
    <w:rsid w:val="0021768D"/>
    <w:rsid w:val="0021CA8C"/>
    <w:rsid w:val="0022068D"/>
    <w:rsid w:val="0022072E"/>
    <w:rsid w:val="0022076C"/>
    <w:rsid w:val="0022136E"/>
    <w:rsid w:val="002213CE"/>
    <w:rsid w:val="00222696"/>
    <w:rsid w:val="002226E4"/>
    <w:rsid w:val="00222D11"/>
    <w:rsid w:val="0022345A"/>
    <w:rsid w:val="00223937"/>
    <w:rsid w:val="00223AF8"/>
    <w:rsid w:val="00223DE4"/>
    <w:rsid w:val="0022423F"/>
    <w:rsid w:val="00224786"/>
    <w:rsid w:val="002251B3"/>
    <w:rsid w:val="00225358"/>
    <w:rsid w:val="00225509"/>
    <w:rsid w:val="00225A82"/>
    <w:rsid w:val="00225B36"/>
    <w:rsid w:val="00226B1F"/>
    <w:rsid w:val="00226F63"/>
    <w:rsid w:val="00230302"/>
    <w:rsid w:val="0023031D"/>
    <w:rsid w:val="002305BE"/>
    <w:rsid w:val="00230DAD"/>
    <w:rsid w:val="00231D0C"/>
    <w:rsid w:val="0023295E"/>
    <w:rsid w:val="00232C6C"/>
    <w:rsid w:val="00232F8A"/>
    <w:rsid w:val="00232FF4"/>
    <w:rsid w:val="00233714"/>
    <w:rsid w:val="00233BE1"/>
    <w:rsid w:val="00234A84"/>
    <w:rsid w:val="00234BB8"/>
    <w:rsid w:val="00234E83"/>
    <w:rsid w:val="00235213"/>
    <w:rsid w:val="0023678A"/>
    <w:rsid w:val="002367E7"/>
    <w:rsid w:val="00236A86"/>
    <w:rsid w:val="00236DAF"/>
    <w:rsid w:val="0023712D"/>
    <w:rsid w:val="002374E7"/>
    <w:rsid w:val="00237795"/>
    <w:rsid w:val="00237CF7"/>
    <w:rsid w:val="0024083F"/>
    <w:rsid w:val="00240C55"/>
    <w:rsid w:val="0024161D"/>
    <w:rsid w:val="00241A1C"/>
    <w:rsid w:val="00241D71"/>
    <w:rsid w:val="00241DE4"/>
    <w:rsid w:val="002420F7"/>
    <w:rsid w:val="002424C0"/>
    <w:rsid w:val="002426D1"/>
    <w:rsid w:val="002431DB"/>
    <w:rsid w:val="002433C5"/>
    <w:rsid w:val="00243E49"/>
    <w:rsid w:val="00243F38"/>
    <w:rsid w:val="002446AD"/>
    <w:rsid w:val="0024484E"/>
    <w:rsid w:val="00244AF0"/>
    <w:rsid w:val="00244C2C"/>
    <w:rsid w:val="00244C4B"/>
    <w:rsid w:val="00244EDF"/>
    <w:rsid w:val="00245801"/>
    <w:rsid w:val="00245EE2"/>
    <w:rsid w:val="0024671E"/>
    <w:rsid w:val="00246E0C"/>
    <w:rsid w:val="00247614"/>
    <w:rsid w:val="00247724"/>
    <w:rsid w:val="002478AE"/>
    <w:rsid w:val="00247EC9"/>
    <w:rsid w:val="00250303"/>
    <w:rsid w:val="002507D9"/>
    <w:rsid w:val="00250DCD"/>
    <w:rsid w:val="00250EBC"/>
    <w:rsid w:val="002519F4"/>
    <w:rsid w:val="00251DA6"/>
    <w:rsid w:val="0025374A"/>
    <w:rsid w:val="00253A50"/>
    <w:rsid w:val="00253FCB"/>
    <w:rsid w:val="00254178"/>
    <w:rsid w:val="0025447E"/>
    <w:rsid w:val="002544CE"/>
    <w:rsid w:val="002544FB"/>
    <w:rsid w:val="00254F73"/>
    <w:rsid w:val="0025503E"/>
    <w:rsid w:val="0025564E"/>
    <w:rsid w:val="00255717"/>
    <w:rsid w:val="0025574D"/>
    <w:rsid w:val="002566B7"/>
    <w:rsid w:val="0025673D"/>
    <w:rsid w:val="00256770"/>
    <w:rsid w:val="00256DD1"/>
    <w:rsid w:val="00257D47"/>
    <w:rsid w:val="00260501"/>
    <w:rsid w:val="00260541"/>
    <w:rsid w:val="00260BB4"/>
    <w:rsid w:val="00262021"/>
    <w:rsid w:val="002627BD"/>
    <w:rsid w:val="00262BFC"/>
    <w:rsid w:val="0026307F"/>
    <w:rsid w:val="0026423D"/>
    <w:rsid w:val="00264363"/>
    <w:rsid w:val="00264501"/>
    <w:rsid w:val="00264CBF"/>
    <w:rsid w:val="00265F02"/>
    <w:rsid w:val="002674CB"/>
    <w:rsid w:val="0027039F"/>
    <w:rsid w:val="0027045C"/>
    <w:rsid w:val="00271529"/>
    <w:rsid w:val="00271AE9"/>
    <w:rsid w:val="00271F95"/>
    <w:rsid w:val="00272D6D"/>
    <w:rsid w:val="0027361D"/>
    <w:rsid w:val="00273E23"/>
    <w:rsid w:val="002740C2"/>
    <w:rsid w:val="002743BB"/>
    <w:rsid w:val="002756DC"/>
    <w:rsid w:val="00275E86"/>
    <w:rsid w:val="0027663C"/>
    <w:rsid w:val="00276875"/>
    <w:rsid w:val="00276BA0"/>
    <w:rsid w:val="00277670"/>
    <w:rsid w:val="002803DE"/>
    <w:rsid w:val="00280582"/>
    <w:rsid w:val="0028099F"/>
    <w:rsid w:val="0028166A"/>
    <w:rsid w:val="00281CE6"/>
    <w:rsid w:val="00281F11"/>
    <w:rsid w:val="00282301"/>
    <w:rsid w:val="00282978"/>
    <w:rsid w:val="00282B14"/>
    <w:rsid w:val="00282BD2"/>
    <w:rsid w:val="00282D9A"/>
    <w:rsid w:val="00283C03"/>
    <w:rsid w:val="00284851"/>
    <w:rsid w:val="002853CF"/>
    <w:rsid w:val="002858C7"/>
    <w:rsid w:val="002858E9"/>
    <w:rsid w:val="00285AFA"/>
    <w:rsid w:val="002862BE"/>
    <w:rsid w:val="00286506"/>
    <w:rsid w:val="00286967"/>
    <w:rsid w:val="00286B09"/>
    <w:rsid w:val="00286E1B"/>
    <w:rsid w:val="00287E25"/>
    <w:rsid w:val="00287E3D"/>
    <w:rsid w:val="00290116"/>
    <w:rsid w:val="00290367"/>
    <w:rsid w:val="002908AF"/>
    <w:rsid w:val="00290DDC"/>
    <w:rsid w:val="00292764"/>
    <w:rsid w:val="002929A9"/>
    <w:rsid w:val="002929EA"/>
    <w:rsid w:val="00292ADA"/>
    <w:rsid w:val="00292EB4"/>
    <w:rsid w:val="002939B6"/>
    <w:rsid w:val="002940C5"/>
    <w:rsid w:val="00294A8B"/>
    <w:rsid w:val="0029540F"/>
    <w:rsid w:val="0029552E"/>
    <w:rsid w:val="002958B9"/>
    <w:rsid w:val="002966C8"/>
    <w:rsid w:val="00296AFD"/>
    <w:rsid w:val="00297401"/>
    <w:rsid w:val="0029751C"/>
    <w:rsid w:val="002979BF"/>
    <w:rsid w:val="002A0430"/>
    <w:rsid w:val="002A04C5"/>
    <w:rsid w:val="002A0B9B"/>
    <w:rsid w:val="002A108B"/>
    <w:rsid w:val="002A1670"/>
    <w:rsid w:val="002A17D9"/>
    <w:rsid w:val="002A211D"/>
    <w:rsid w:val="002A23B4"/>
    <w:rsid w:val="002A2448"/>
    <w:rsid w:val="002A24A8"/>
    <w:rsid w:val="002A2A38"/>
    <w:rsid w:val="002A557E"/>
    <w:rsid w:val="002A68DD"/>
    <w:rsid w:val="002A7171"/>
    <w:rsid w:val="002A7256"/>
    <w:rsid w:val="002A756F"/>
    <w:rsid w:val="002A75B2"/>
    <w:rsid w:val="002A77C0"/>
    <w:rsid w:val="002A7925"/>
    <w:rsid w:val="002A7ADC"/>
    <w:rsid w:val="002B076C"/>
    <w:rsid w:val="002B152E"/>
    <w:rsid w:val="002B1C86"/>
    <w:rsid w:val="002B23D0"/>
    <w:rsid w:val="002B285D"/>
    <w:rsid w:val="002B2E4D"/>
    <w:rsid w:val="002B302C"/>
    <w:rsid w:val="002B3093"/>
    <w:rsid w:val="002B34E2"/>
    <w:rsid w:val="002B360C"/>
    <w:rsid w:val="002B3635"/>
    <w:rsid w:val="002B37E7"/>
    <w:rsid w:val="002B3F89"/>
    <w:rsid w:val="002B4268"/>
    <w:rsid w:val="002B44E7"/>
    <w:rsid w:val="002B55A1"/>
    <w:rsid w:val="002B599F"/>
    <w:rsid w:val="002B61D7"/>
    <w:rsid w:val="002B651A"/>
    <w:rsid w:val="002B6DF3"/>
    <w:rsid w:val="002B7E04"/>
    <w:rsid w:val="002C0616"/>
    <w:rsid w:val="002C0D71"/>
    <w:rsid w:val="002C0E00"/>
    <w:rsid w:val="002C1089"/>
    <w:rsid w:val="002C1AC0"/>
    <w:rsid w:val="002C1D76"/>
    <w:rsid w:val="002C1F7F"/>
    <w:rsid w:val="002C215C"/>
    <w:rsid w:val="002C22A7"/>
    <w:rsid w:val="002C2338"/>
    <w:rsid w:val="002C24F2"/>
    <w:rsid w:val="002C29A9"/>
    <w:rsid w:val="002C37C2"/>
    <w:rsid w:val="002C3AAE"/>
    <w:rsid w:val="002C4248"/>
    <w:rsid w:val="002C43C6"/>
    <w:rsid w:val="002C45B6"/>
    <w:rsid w:val="002C4FF3"/>
    <w:rsid w:val="002C5347"/>
    <w:rsid w:val="002C54F2"/>
    <w:rsid w:val="002C575B"/>
    <w:rsid w:val="002C5B83"/>
    <w:rsid w:val="002D084B"/>
    <w:rsid w:val="002D098B"/>
    <w:rsid w:val="002D0CC0"/>
    <w:rsid w:val="002D10E3"/>
    <w:rsid w:val="002D196F"/>
    <w:rsid w:val="002D1DFA"/>
    <w:rsid w:val="002D24F6"/>
    <w:rsid w:val="002D2AD6"/>
    <w:rsid w:val="002D3129"/>
    <w:rsid w:val="002D32F3"/>
    <w:rsid w:val="002D3555"/>
    <w:rsid w:val="002D4499"/>
    <w:rsid w:val="002D462B"/>
    <w:rsid w:val="002D4B70"/>
    <w:rsid w:val="002D4F19"/>
    <w:rsid w:val="002D5092"/>
    <w:rsid w:val="002D5B53"/>
    <w:rsid w:val="002D6158"/>
    <w:rsid w:val="002D6598"/>
    <w:rsid w:val="002D7145"/>
    <w:rsid w:val="002D74A8"/>
    <w:rsid w:val="002D7855"/>
    <w:rsid w:val="002E0004"/>
    <w:rsid w:val="002E061E"/>
    <w:rsid w:val="002E07E9"/>
    <w:rsid w:val="002E0E44"/>
    <w:rsid w:val="002E190E"/>
    <w:rsid w:val="002E320B"/>
    <w:rsid w:val="002E3215"/>
    <w:rsid w:val="002E35A7"/>
    <w:rsid w:val="002E371E"/>
    <w:rsid w:val="002E3C60"/>
    <w:rsid w:val="002E3F82"/>
    <w:rsid w:val="002E562A"/>
    <w:rsid w:val="002E58E2"/>
    <w:rsid w:val="002E6051"/>
    <w:rsid w:val="002E60F7"/>
    <w:rsid w:val="002E7330"/>
    <w:rsid w:val="002E7B2B"/>
    <w:rsid w:val="002E7CD1"/>
    <w:rsid w:val="002F1102"/>
    <w:rsid w:val="002F22EE"/>
    <w:rsid w:val="002F230B"/>
    <w:rsid w:val="002F2630"/>
    <w:rsid w:val="002F2A6F"/>
    <w:rsid w:val="002F3849"/>
    <w:rsid w:val="002F3ACD"/>
    <w:rsid w:val="002F3D9A"/>
    <w:rsid w:val="002F3DF4"/>
    <w:rsid w:val="002F3E0A"/>
    <w:rsid w:val="002F48A2"/>
    <w:rsid w:val="002F4E66"/>
    <w:rsid w:val="002F4F43"/>
    <w:rsid w:val="002F5138"/>
    <w:rsid w:val="002F56C9"/>
    <w:rsid w:val="002F575C"/>
    <w:rsid w:val="002F5942"/>
    <w:rsid w:val="002F5AAA"/>
    <w:rsid w:val="002F67CB"/>
    <w:rsid w:val="002F7502"/>
    <w:rsid w:val="002F778E"/>
    <w:rsid w:val="002F785B"/>
    <w:rsid w:val="002F7E78"/>
    <w:rsid w:val="00300057"/>
    <w:rsid w:val="00300080"/>
    <w:rsid w:val="00300174"/>
    <w:rsid w:val="00300A0F"/>
    <w:rsid w:val="00300BED"/>
    <w:rsid w:val="0030107E"/>
    <w:rsid w:val="00301197"/>
    <w:rsid w:val="003015D2"/>
    <w:rsid w:val="00301AD4"/>
    <w:rsid w:val="00303565"/>
    <w:rsid w:val="00303750"/>
    <w:rsid w:val="00304324"/>
    <w:rsid w:val="0030451A"/>
    <w:rsid w:val="00304663"/>
    <w:rsid w:val="00305D18"/>
    <w:rsid w:val="003067AF"/>
    <w:rsid w:val="00307013"/>
    <w:rsid w:val="003076B1"/>
    <w:rsid w:val="0030792C"/>
    <w:rsid w:val="0031162A"/>
    <w:rsid w:val="00311812"/>
    <w:rsid w:val="0031189E"/>
    <w:rsid w:val="00311B35"/>
    <w:rsid w:val="00312530"/>
    <w:rsid w:val="00313AA2"/>
    <w:rsid w:val="003143ED"/>
    <w:rsid w:val="00314F23"/>
    <w:rsid w:val="00315807"/>
    <w:rsid w:val="00316325"/>
    <w:rsid w:val="00316500"/>
    <w:rsid w:val="00317593"/>
    <w:rsid w:val="003176E6"/>
    <w:rsid w:val="00317871"/>
    <w:rsid w:val="00320F69"/>
    <w:rsid w:val="003214CC"/>
    <w:rsid w:val="003218EB"/>
    <w:rsid w:val="00321B17"/>
    <w:rsid w:val="00321C3E"/>
    <w:rsid w:val="00322881"/>
    <w:rsid w:val="00322A26"/>
    <w:rsid w:val="00322B46"/>
    <w:rsid w:val="00323A79"/>
    <w:rsid w:val="00323ADF"/>
    <w:rsid w:val="00325129"/>
    <w:rsid w:val="00325240"/>
    <w:rsid w:val="00325465"/>
    <w:rsid w:val="00325969"/>
    <w:rsid w:val="00325ADC"/>
    <w:rsid w:val="00325FFB"/>
    <w:rsid w:val="00326AE4"/>
    <w:rsid w:val="00326AED"/>
    <w:rsid w:val="00327840"/>
    <w:rsid w:val="00327ADB"/>
    <w:rsid w:val="0033021A"/>
    <w:rsid w:val="0033087A"/>
    <w:rsid w:val="00332221"/>
    <w:rsid w:val="00332441"/>
    <w:rsid w:val="00332B5B"/>
    <w:rsid w:val="00333E9E"/>
    <w:rsid w:val="00334591"/>
    <w:rsid w:val="00334885"/>
    <w:rsid w:val="0033511E"/>
    <w:rsid w:val="003352B6"/>
    <w:rsid w:val="00335A80"/>
    <w:rsid w:val="003368E4"/>
    <w:rsid w:val="00337C43"/>
    <w:rsid w:val="003408C1"/>
    <w:rsid w:val="00342C31"/>
    <w:rsid w:val="00342D54"/>
    <w:rsid w:val="0034320E"/>
    <w:rsid w:val="00343297"/>
    <w:rsid w:val="003432BF"/>
    <w:rsid w:val="003435A6"/>
    <w:rsid w:val="003439CC"/>
    <w:rsid w:val="00343AA5"/>
    <w:rsid w:val="00343EAD"/>
    <w:rsid w:val="003441A4"/>
    <w:rsid w:val="003449A2"/>
    <w:rsid w:val="00345235"/>
    <w:rsid w:val="00345D5E"/>
    <w:rsid w:val="0034656F"/>
    <w:rsid w:val="00347048"/>
    <w:rsid w:val="0034708B"/>
    <w:rsid w:val="00347173"/>
    <w:rsid w:val="00347AED"/>
    <w:rsid w:val="00347E9E"/>
    <w:rsid w:val="003501FF"/>
    <w:rsid w:val="0035024D"/>
    <w:rsid w:val="003502B6"/>
    <w:rsid w:val="00350E6B"/>
    <w:rsid w:val="003517D3"/>
    <w:rsid w:val="00351A33"/>
    <w:rsid w:val="00351E79"/>
    <w:rsid w:val="00351FFE"/>
    <w:rsid w:val="00352CF0"/>
    <w:rsid w:val="00352DF0"/>
    <w:rsid w:val="00352FFC"/>
    <w:rsid w:val="0035315B"/>
    <w:rsid w:val="003532A2"/>
    <w:rsid w:val="003535A1"/>
    <w:rsid w:val="003537CE"/>
    <w:rsid w:val="003539B1"/>
    <w:rsid w:val="00353B77"/>
    <w:rsid w:val="00353DF0"/>
    <w:rsid w:val="003545DF"/>
    <w:rsid w:val="00355103"/>
    <w:rsid w:val="00355F34"/>
    <w:rsid w:val="00357728"/>
    <w:rsid w:val="0036163C"/>
    <w:rsid w:val="00361E68"/>
    <w:rsid w:val="0036223C"/>
    <w:rsid w:val="003625BD"/>
    <w:rsid w:val="00362B41"/>
    <w:rsid w:val="00362B95"/>
    <w:rsid w:val="00362E53"/>
    <w:rsid w:val="00362E67"/>
    <w:rsid w:val="003630D8"/>
    <w:rsid w:val="0036328D"/>
    <w:rsid w:val="00363714"/>
    <w:rsid w:val="00363E66"/>
    <w:rsid w:val="00364C97"/>
    <w:rsid w:val="00364D73"/>
    <w:rsid w:val="00365BB2"/>
    <w:rsid w:val="00365CCE"/>
    <w:rsid w:val="00366CDC"/>
    <w:rsid w:val="00367A82"/>
    <w:rsid w:val="00367B40"/>
    <w:rsid w:val="00367FD4"/>
    <w:rsid w:val="00370AB7"/>
    <w:rsid w:val="00370EAE"/>
    <w:rsid w:val="00370F00"/>
    <w:rsid w:val="00370F0C"/>
    <w:rsid w:val="00371106"/>
    <w:rsid w:val="0037144A"/>
    <w:rsid w:val="0037145A"/>
    <w:rsid w:val="0037161E"/>
    <w:rsid w:val="00371D6E"/>
    <w:rsid w:val="00372259"/>
    <w:rsid w:val="0037280F"/>
    <w:rsid w:val="00372FCB"/>
    <w:rsid w:val="00373E8B"/>
    <w:rsid w:val="00373F4D"/>
    <w:rsid w:val="00374477"/>
    <w:rsid w:val="003745CB"/>
    <w:rsid w:val="003747B9"/>
    <w:rsid w:val="00374E54"/>
    <w:rsid w:val="00375E42"/>
    <w:rsid w:val="00376480"/>
    <w:rsid w:val="003766E7"/>
    <w:rsid w:val="003768D8"/>
    <w:rsid w:val="003804C8"/>
    <w:rsid w:val="00380A33"/>
    <w:rsid w:val="00380A78"/>
    <w:rsid w:val="00380FB3"/>
    <w:rsid w:val="00381127"/>
    <w:rsid w:val="00381311"/>
    <w:rsid w:val="00381AB1"/>
    <w:rsid w:val="00381B1F"/>
    <w:rsid w:val="00383157"/>
    <w:rsid w:val="003834E5"/>
    <w:rsid w:val="0038472D"/>
    <w:rsid w:val="00384973"/>
    <w:rsid w:val="00386381"/>
    <w:rsid w:val="003878D2"/>
    <w:rsid w:val="00387A18"/>
    <w:rsid w:val="003912BC"/>
    <w:rsid w:val="003913C9"/>
    <w:rsid w:val="00391970"/>
    <w:rsid w:val="0039260A"/>
    <w:rsid w:val="00392877"/>
    <w:rsid w:val="003939C6"/>
    <w:rsid w:val="00394016"/>
    <w:rsid w:val="00395257"/>
    <w:rsid w:val="003953BE"/>
    <w:rsid w:val="003956D8"/>
    <w:rsid w:val="003960B0"/>
    <w:rsid w:val="00396931"/>
    <w:rsid w:val="003973F9"/>
    <w:rsid w:val="00397A2F"/>
    <w:rsid w:val="00397DDA"/>
    <w:rsid w:val="00397E1D"/>
    <w:rsid w:val="003A0DF9"/>
    <w:rsid w:val="003A1446"/>
    <w:rsid w:val="003A168F"/>
    <w:rsid w:val="003A1863"/>
    <w:rsid w:val="003A1FAB"/>
    <w:rsid w:val="003A2C44"/>
    <w:rsid w:val="003A2ECB"/>
    <w:rsid w:val="003A4568"/>
    <w:rsid w:val="003A475C"/>
    <w:rsid w:val="003A4848"/>
    <w:rsid w:val="003A57A4"/>
    <w:rsid w:val="003A596C"/>
    <w:rsid w:val="003A5ABE"/>
    <w:rsid w:val="003A5ED9"/>
    <w:rsid w:val="003A6FE5"/>
    <w:rsid w:val="003A7A13"/>
    <w:rsid w:val="003A7A55"/>
    <w:rsid w:val="003A7F12"/>
    <w:rsid w:val="003B2CFF"/>
    <w:rsid w:val="003B2D99"/>
    <w:rsid w:val="003B2FBD"/>
    <w:rsid w:val="003B37DE"/>
    <w:rsid w:val="003B3AD0"/>
    <w:rsid w:val="003B3C88"/>
    <w:rsid w:val="003B45AF"/>
    <w:rsid w:val="003B50D7"/>
    <w:rsid w:val="003B569A"/>
    <w:rsid w:val="003B5DC5"/>
    <w:rsid w:val="003B5E3E"/>
    <w:rsid w:val="003B5F60"/>
    <w:rsid w:val="003B75D5"/>
    <w:rsid w:val="003B7AC0"/>
    <w:rsid w:val="003B7EA7"/>
    <w:rsid w:val="003C000A"/>
    <w:rsid w:val="003C09BC"/>
    <w:rsid w:val="003C0C60"/>
    <w:rsid w:val="003C12FF"/>
    <w:rsid w:val="003C18BE"/>
    <w:rsid w:val="003C1E6C"/>
    <w:rsid w:val="003C21CA"/>
    <w:rsid w:val="003C26DC"/>
    <w:rsid w:val="003C29D6"/>
    <w:rsid w:val="003C32DC"/>
    <w:rsid w:val="003C3554"/>
    <w:rsid w:val="003C376F"/>
    <w:rsid w:val="003C46BC"/>
    <w:rsid w:val="003C4B1C"/>
    <w:rsid w:val="003C5654"/>
    <w:rsid w:val="003C5660"/>
    <w:rsid w:val="003C5ECD"/>
    <w:rsid w:val="003C6647"/>
    <w:rsid w:val="003C6825"/>
    <w:rsid w:val="003C6B88"/>
    <w:rsid w:val="003C6BD1"/>
    <w:rsid w:val="003C71E9"/>
    <w:rsid w:val="003C74EA"/>
    <w:rsid w:val="003C7A0B"/>
    <w:rsid w:val="003C7AB8"/>
    <w:rsid w:val="003C7CF7"/>
    <w:rsid w:val="003C7E7C"/>
    <w:rsid w:val="003D014D"/>
    <w:rsid w:val="003D0375"/>
    <w:rsid w:val="003D05C7"/>
    <w:rsid w:val="003D0F8F"/>
    <w:rsid w:val="003D1656"/>
    <w:rsid w:val="003D19B2"/>
    <w:rsid w:val="003D1F8D"/>
    <w:rsid w:val="003D202B"/>
    <w:rsid w:val="003D2A8A"/>
    <w:rsid w:val="003D2D4C"/>
    <w:rsid w:val="003D31C9"/>
    <w:rsid w:val="003D340D"/>
    <w:rsid w:val="003D39F7"/>
    <w:rsid w:val="003D404C"/>
    <w:rsid w:val="003D4560"/>
    <w:rsid w:val="003D4D5A"/>
    <w:rsid w:val="003D5961"/>
    <w:rsid w:val="003D6553"/>
    <w:rsid w:val="003D74B5"/>
    <w:rsid w:val="003D7626"/>
    <w:rsid w:val="003E0029"/>
    <w:rsid w:val="003E05E7"/>
    <w:rsid w:val="003E06D6"/>
    <w:rsid w:val="003E092B"/>
    <w:rsid w:val="003E20CE"/>
    <w:rsid w:val="003E2605"/>
    <w:rsid w:val="003E2B17"/>
    <w:rsid w:val="003E2E41"/>
    <w:rsid w:val="003E2EFD"/>
    <w:rsid w:val="003E326C"/>
    <w:rsid w:val="003E377A"/>
    <w:rsid w:val="003E3ACF"/>
    <w:rsid w:val="003E3C72"/>
    <w:rsid w:val="003E3DE3"/>
    <w:rsid w:val="003E4850"/>
    <w:rsid w:val="003E5045"/>
    <w:rsid w:val="003E6B15"/>
    <w:rsid w:val="003E70E7"/>
    <w:rsid w:val="003F0238"/>
    <w:rsid w:val="003F0771"/>
    <w:rsid w:val="003F150F"/>
    <w:rsid w:val="003F1525"/>
    <w:rsid w:val="003F1A75"/>
    <w:rsid w:val="003F29AB"/>
    <w:rsid w:val="003F3282"/>
    <w:rsid w:val="003F4080"/>
    <w:rsid w:val="003F46AB"/>
    <w:rsid w:val="003F5A7C"/>
    <w:rsid w:val="003F5BC0"/>
    <w:rsid w:val="003F5DD6"/>
    <w:rsid w:val="003F73B6"/>
    <w:rsid w:val="00400026"/>
    <w:rsid w:val="00400092"/>
    <w:rsid w:val="00401F4E"/>
    <w:rsid w:val="00401FC0"/>
    <w:rsid w:val="00402241"/>
    <w:rsid w:val="00403148"/>
    <w:rsid w:val="004037BC"/>
    <w:rsid w:val="00403D42"/>
    <w:rsid w:val="00404CE4"/>
    <w:rsid w:val="00404F2D"/>
    <w:rsid w:val="00404F65"/>
    <w:rsid w:val="00404F70"/>
    <w:rsid w:val="00405391"/>
    <w:rsid w:val="00406CD5"/>
    <w:rsid w:val="004070BE"/>
    <w:rsid w:val="00407308"/>
    <w:rsid w:val="00407794"/>
    <w:rsid w:val="0041018C"/>
    <w:rsid w:val="0041044D"/>
    <w:rsid w:val="00411AA0"/>
    <w:rsid w:val="00411D2B"/>
    <w:rsid w:val="0041363D"/>
    <w:rsid w:val="004142D7"/>
    <w:rsid w:val="00414323"/>
    <w:rsid w:val="00414688"/>
    <w:rsid w:val="00414BE1"/>
    <w:rsid w:val="004158AC"/>
    <w:rsid w:val="00415AF3"/>
    <w:rsid w:val="004160E5"/>
    <w:rsid w:val="004162E1"/>
    <w:rsid w:val="004163AF"/>
    <w:rsid w:val="00416557"/>
    <w:rsid w:val="00416793"/>
    <w:rsid w:val="0041680E"/>
    <w:rsid w:val="00416923"/>
    <w:rsid w:val="0041753B"/>
    <w:rsid w:val="004179D7"/>
    <w:rsid w:val="00417F17"/>
    <w:rsid w:val="0042060D"/>
    <w:rsid w:val="004210D4"/>
    <w:rsid w:val="0042161C"/>
    <w:rsid w:val="004216EC"/>
    <w:rsid w:val="00421A76"/>
    <w:rsid w:val="004231FF"/>
    <w:rsid w:val="00423222"/>
    <w:rsid w:val="00423C04"/>
    <w:rsid w:val="0042450D"/>
    <w:rsid w:val="00425053"/>
    <w:rsid w:val="004263AE"/>
    <w:rsid w:val="0042701C"/>
    <w:rsid w:val="0042713A"/>
    <w:rsid w:val="0042798C"/>
    <w:rsid w:val="00427A9C"/>
    <w:rsid w:val="0043030D"/>
    <w:rsid w:val="004307D6"/>
    <w:rsid w:val="00430C8A"/>
    <w:rsid w:val="00431160"/>
    <w:rsid w:val="004317E9"/>
    <w:rsid w:val="00431D16"/>
    <w:rsid w:val="00431EA7"/>
    <w:rsid w:val="0043220E"/>
    <w:rsid w:val="00432532"/>
    <w:rsid w:val="00432B5D"/>
    <w:rsid w:val="00432F58"/>
    <w:rsid w:val="004333C1"/>
    <w:rsid w:val="004336BB"/>
    <w:rsid w:val="00433B66"/>
    <w:rsid w:val="00433B67"/>
    <w:rsid w:val="00433D32"/>
    <w:rsid w:val="00433E78"/>
    <w:rsid w:val="00434241"/>
    <w:rsid w:val="00434380"/>
    <w:rsid w:val="0043485F"/>
    <w:rsid w:val="00434CF3"/>
    <w:rsid w:val="00435831"/>
    <w:rsid w:val="00435885"/>
    <w:rsid w:val="00436DE7"/>
    <w:rsid w:val="00436E03"/>
    <w:rsid w:val="00437CDB"/>
    <w:rsid w:val="00440484"/>
    <w:rsid w:val="00440A67"/>
    <w:rsid w:val="00441737"/>
    <w:rsid w:val="004417D2"/>
    <w:rsid w:val="00442777"/>
    <w:rsid w:val="0044298A"/>
    <w:rsid w:val="00442DD5"/>
    <w:rsid w:val="004436F0"/>
    <w:rsid w:val="00443C2F"/>
    <w:rsid w:val="004442CA"/>
    <w:rsid w:val="004453A6"/>
    <w:rsid w:val="004461F8"/>
    <w:rsid w:val="00447945"/>
    <w:rsid w:val="00450915"/>
    <w:rsid w:val="00450AB4"/>
    <w:rsid w:val="00450BEC"/>
    <w:rsid w:val="00450C93"/>
    <w:rsid w:val="004513C6"/>
    <w:rsid w:val="00451762"/>
    <w:rsid w:val="00451793"/>
    <w:rsid w:val="004519D3"/>
    <w:rsid w:val="004520F3"/>
    <w:rsid w:val="0045224C"/>
    <w:rsid w:val="004527AC"/>
    <w:rsid w:val="00452B1C"/>
    <w:rsid w:val="00452C88"/>
    <w:rsid w:val="00452D6A"/>
    <w:rsid w:val="004537A2"/>
    <w:rsid w:val="004537C1"/>
    <w:rsid w:val="004539B3"/>
    <w:rsid w:val="00453A07"/>
    <w:rsid w:val="004545D4"/>
    <w:rsid w:val="00454958"/>
    <w:rsid w:val="00455C0A"/>
    <w:rsid w:val="00456041"/>
    <w:rsid w:val="00456704"/>
    <w:rsid w:val="00456B2F"/>
    <w:rsid w:val="00457895"/>
    <w:rsid w:val="004616C0"/>
    <w:rsid w:val="004632D4"/>
    <w:rsid w:val="00463400"/>
    <w:rsid w:val="00464A06"/>
    <w:rsid w:val="00464A65"/>
    <w:rsid w:val="00464D00"/>
    <w:rsid w:val="00464DA9"/>
    <w:rsid w:val="00464DCF"/>
    <w:rsid w:val="0046592E"/>
    <w:rsid w:val="004661D8"/>
    <w:rsid w:val="004664F7"/>
    <w:rsid w:val="004665FC"/>
    <w:rsid w:val="00466C07"/>
    <w:rsid w:val="00467E18"/>
    <w:rsid w:val="00470217"/>
    <w:rsid w:val="00470AC9"/>
    <w:rsid w:val="0047129A"/>
    <w:rsid w:val="00472C58"/>
    <w:rsid w:val="004730DA"/>
    <w:rsid w:val="004734F7"/>
    <w:rsid w:val="004735A2"/>
    <w:rsid w:val="004749E6"/>
    <w:rsid w:val="00474E2E"/>
    <w:rsid w:val="00475311"/>
    <w:rsid w:val="00475A30"/>
    <w:rsid w:val="00476754"/>
    <w:rsid w:val="004768D8"/>
    <w:rsid w:val="00476D1A"/>
    <w:rsid w:val="0047757A"/>
    <w:rsid w:val="00477ECC"/>
    <w:rsid w:val="00480E0E"/>
    <w:rsid w:val="0048158A"/>
    <w:rsid w:val="00481CDE"/>
    <w:rsid w:val="00481D73"/>
    <w:rsid w:val="00482464"/>
    <w:rsid w:val="00482AA8"/>
    <w:rsid w:val="00482E18"/>
    <w:rsid w:val="00483F56"/>
    <w:rsid w:val="00484014"/>
    <w:rsid w:val="00484C68"/>
    <w:rsid w:val="00484F53"/>
    <w:rsid w:val="00484FC2"/>
    <w:rsid w:val="00485509"/>
    <w:rsid w:val="0048593B"/>
    <w:rsid w:val="00486DC9"/>
    <w:rsid w:val="004879A1"/>
    <w:rsid w:val="004903EB"/>
    <w:rsid w:val="004904A8"/>
    <w:rsid w:val="004915C8"/>
    <w:rsid w:val="004919C1"/>
    <w:rsid w:val="00491B07"/>
    <w:rsid w:val="00491C15"/>
    <w:rsid w:val="00492121"/>
    <w:rsid w:val="00492436"/>
    <w:rsid w:val="00492A05"/>
    <w:rsid w:val="00492F87"/>
    <w:rsid w:val="004938D7"/>
    <w:rsid w:val="00493EA5"/>
    <w:rsid w:val="0049488C"/>
    <w:rsid w:val="00494D08"/>
    <w:rsid w:val="00494E24"/>
    <w:rsid w:val="00494EF6"/>
    <w:rsid w:val="00494F4F"/>
    <w:rsid w:val="00495087"/>
    <w:rsid w:val="00495554"/>
    <w:rsid w:val="004956C2"/>
    <w:rsid w:val="00495E54"/>
    <w:rsid w:val="0049634E"/>
    <w:rsid w:val="00496909"/>
    <w:rsid w:val="00496B9A"/>
    <w:rsid w:val="00497141"/>
    <w:rsid w:val="00497341"/>
    <w:rsid w:val="00497BC0"/>
    <w:rsid w:val="004A0101"/>
    <w:rsid w:val="004A16B6"/>
    <w:rsid w:val="004A1D93"/>
    <w:rsid w:val="004A2863"/>
    <w:rsid w:val="004A2C5D"/>
    <w:rsid w:val="004A42EB"/>
    <w:rsid w:val="004A43A5"/>
    <w:rsid w:val="004A4412"/>
    <w:rsid w:val="004A49A4"/>
    <w:rsid w:val="004A4BDA"/>
    <w:rsid w:val="004A4BDB"/>
    <w:rsid w:val="004A593F"/>
    <w:rsid w:val="004A600A"/>
    <w:rsid w:val="004A619F"/>
    <w:rsid w:val="004A72F5"/>
    <w:rsid w:val="004A74F2"/>
    <w:rsid w:val="004A7B1A"/>
    <w:rsid w:val="004A7E73"/>
    <w:rsid w:val="004B0AEC"/>
    <w:rsid w:val="004B0BA2"/>
    <w:rsid w:val="004B12C3"/>
    <w:rsid w:val="004B1717"/>
    <w:rsid w:val="004B18B6"/>
    <w:rsid w:val="004B2755"/>
    <w:rsid w:val="004B2CAA"/>
    <w:rsid w:val="004B2D4B"/>
    <w:rsid w:val="004B3162"/>
    <w:rsid w:val="004B343F"/>
    <w:rsid w:val="004B394F"/>
    <w:rsid w:val="004B4033"/>
    <w:rsid w:val="004B416D"/>
    <w:rsid w:val="004B422F"/>
    <w:rsid w:val="004B509D"/>
    <w:rsid w:val="004B510D"/>
    <w:rsid w:val="004B52A8"/>
    <w:rsid w:val="004B5635"/>
    <w:rsid w:val="004B5E3D"/>
    <w:rsid w:val="004B739B"/>
    <w:rsid w:val="004B75B5"/>
    <w:rsid w:val="004C039F"/>
    <w:rsid w:val="004C1115"/>
    <w:rsid w:val="004C1C09"/>
    <w:rsid w:val="004C1CD4"/>
    <w:rsid w:val="004C2157"/>
    <w:rsid w:val="004C2386"/>
    <w:rsid w:val="004C23E5"/>
    <w:rsid w:val="004C306D"/>
    <w:rsid w:val="004C3577"/>
    <w:rsid w:val="004C3D5B"/>
    <w:rsid w:val="004C45DB"/>
    <w:rsid w:val="004C4638"/>
    <w:rsid w:val="004C4639"/>
    <w:rsid w:val="004C4DBA"/>
    <w:rsid w:val="004C54A3"/>
    <w:rsid w:val="004C598A"/>
    <w:rsid w:val="004C65B2"/>
    <w:rsid w:val="004C6A4D"/>
    <w:rsid w:val="004C6AAF"/>
    <w:rsid w:val="004C737D"/>
    <w:rsid w:val="004C7996"/>
    <w:rsid w:val="004D014C"/>
    <w:rsid w:val="004D0EBA"/>
    <w:rsid w:val="004D1430"/>
    <w:rsid w:val="004D17DB"/>
    <w:rsid w:val="004D26E6"/>
    <w:rsid w:val="004D375B"/>
    <w:rsid w:val="004D3DCB"/>
    <w:rsid w:val="004D52F9"/>
    <w:rsid w:val="004D58D3"/>
    <w:rsid w:val="004D5C4B"/>
    <w:rsid w:val="004D5C63"/>
    <w:rsid w:val="004D6049"/>
    <w:rsid w:val="004D606F"/>
    <w:rsid w:val="004D62A4"/>
    <w:rsid w:val="004D64B6"/>
    <w:rsid w:val="004D6E7E"/>
    <w:rsid w:val="004D7F00"/>
    <w:rsid w:val="004E0223"/>
    <w:rsid w:val="004E0376"/>
    <w:rsid w:val="004E0FBC"/>
    <w:rsid w:val="004E1D16"/>
    <w:rsid w:val="004E2174"/>
    <w:rsid w:val="004E2A7C"/>
    <w:rsid w:val="004E2BE1"/>
    <w:rsid w:val="004E33B4"/>
    <w:rsid w:val="004E36CF"/>
    <w:rsid w:val="004E3AEC"/>
    <w:rsid w:val="004E3C48"/>
    <w:rsid w:val="004E3FF2"/>
    <w:rsid w:val="004E41FA"/>
    <w:rsid w:val="004E529E"/>
    <w:rsid w:val="004E5352"/>
    <w:rsid w:val="004E5538"/>
    <w:rsid w:val="004E5568"/>
    <w:rsid w:val="004E5EAA"/>
    <w:rsid w:val="004E6144"/>
    <w:rsid w:val="004E7F80"/>
    <w:rsid w:val="004F0103"/>
    <w:rsid w:val="004F0C60"/>
    <w:rsid w:val="004F1778"/>
    <w:rsid w:val="004F187D"/>
    <w:rsid w:val="004F1BDA"/>
    <w:rsid w:val="004F2470"/>
    <w:rsid w:val="004F2482"/>
    <w:rsid w:val="004F27EF"/>
    <w:rsid w:val="004F2D63"/>
    <w:rsid w:val="004F3152"/>
    <w:rsid w:val="004F319D"/>
    <w:rsid w:val="004F347E"/>
    <w:rsid w:val="004F34AA"/>
    <w:rsid w:val="004F48CD"/>
    <w:rsid w:val="004F4913"/>
    <w:rsid w:val="004F566D"/>
    <w:rsid w:val="004F58D4"/>
    <w:rsid w:val="004F636A"/>
    <w:rsid w:val="004F6EC0"/>
    <w:rsid w:val="005013A1"/>
    <w:rsid w:val="00502698"/>
    <w:rsid w:val="00502AD8"/>
    <w:rsid w:val="005030CE"/>
    <w:rsid w:val="005031CB"/>
    <w:rsid w:val="00503948"/>
    <w:rsid w:val="00504565"/>
    <w:rsid w:val="005053F5"/>
    <w:rsid w:val="00505FA6"/>
    <w:rsid w:val="00506011"/>
    <w:rsid w:val="0050642D"/>
    <w:rsid w:val="00506560"/>
    <w:rsid w:val="005073C0"/>
    <w:rsid w:val="0050772A"/>
    <w:rsid w:val="00510597"/>
    <w:rsid w:val="00510B73"/>
    <w:rsid w:val="00511125"/>
    <w:rsid w:val="00511642"/>
    <w:rsid w:val="005117A8"/>
    <w:rsid w:val="005118A8"/>
    <w:rsid w:val="0051191A"/>
    <w:rsid w:val="00512560"/>
    <w:rsid w:val="00512C71"/>
    <w:rsid w:val="00512EB4"/>
    <w:rsid w:val="00513C76"/>
    <w:rsid w:val="00514D59"/>
    <w:rsid w:val="005151CB"/>
    <w:rsid w:val="00515412"/>
    <w:rsid w:val="00516BD9"/>
    <w:rsid w:val="00516D14"/>
    <w:rsid w:val="005174EB"/>
    <w:rsid w:val="00517AF1"/>
    <w:rsid w:val="00517F11"/>
    <w:rsid w:val="00520572"/>
    <w:rsid w:val="00520F98"/>
    <w:rsid w:val="00521665"/>
    <w:rsid w:val="0052245A"/>
    <w:rsid w:val="00522588"/>
    <w:rsid w:val="00522A76"/>
    <w:rsid w:val="00522E6D"/>
    <w:rsid w:val="00522F8A"/>
    <w:rsid w:val="005231DF"/>
    <w:rsid w:val="005232AA"/>
    <w:rsid w:val="00523DB6"/>
    <w:rsid w:val="00524375"/>
    <w:rsid w:val="00524D7B"/>
    <w:rsid w:val="005252B5"/>
    <w:rsid w:val="005254BB"/>
    <w:rsid w:val="0052577D"/>
    <w:rsid w:val="00525A73"/>
    <w:rsid w:val="0052705A"/>
    <w:rsid w:val="005270DE"/>
    <w:rsid w:val="005270F6"/>
    <w:rsid w:val="00527363"/>
    <w:rsid w:val="00527D03"/>
    <w:rsid w:val="00527EC5"/>
    <w:rsid w:val="00530712"/>
    <w:rsid w:val="00530B62"/>
    <w:rsid w:val="00531B1B"/>
    <w:rsid w:val="0053325A"/>
    <w:rsid w:val="00533316"/>
    <w:rsid w:val="00533CA0"/>
    <w:rsid w:val="0053404A"/>
    <w:rsid w:val="00534138"/>
    <w:rsid w:val="00534909"/>
    <w:rsid w:val="00535BC2"/>
    <w:rsid w:val="005366B3"/>
    <w:rsid w:val="00536B67"/>
    <w:rsid w:val="0053704A"/>
    <w:rsid w:val="00537848"/>
    <w:rsid w:val="00537E93"/>
    <w:rsid w:val="00537FD6"/>
    <w:rsid w:val="00540777"/>
    <w:rsid w:val="005407D3"/>
    <w:rsid w:val="00540D6F"/>
    <w:rsid w:val="005420DE"/>
    <w:rsid w:val="005425E8"/>
    <w:rsid w:val="005427C0"/>
    <w:rsid w:val="00542AAA"/>
    <w:rsid w:val="00543204"/>
    <w:rsid w:val="00543230"/>
    <w:rsid w:val="00543741"/>
    <w:rsid w:val="00543A35"/>
    <w:rsid w:val="00543A99"/>
    <w:rsid w:val="00543B3B"/>
    <w:rsid w:val="00543C39"/>
    <w:rsid w:val="00543EE5"/>
    <w:rsid w:val="00545073"/>
    <w:rsid w:val="00546167"/>
    <w:rsid w:val="005462D9"/>
    <w:rsid w:val="00546C05"/>
    <w:rsid w:val="00546CE0"/>
    <w:rsid w:val="005470FB"/>
    <w:rsid w:val="0054776F"/>
    <w:rsid w:val="00547D42"/>
    <w:rsid w:val="0055006D"/>
    <w:rsid w:val="005507E8"/>
    <w:rsid w:val="00550AE0"/>
    <w:rsid w:val="00550D6C"/>
    <w:rsid w:val="00550D84"/>
    <w:rsid w:val="00551097"/>
    <w:rsid w:val="00551285"/>
    <w:rsid w:val="005513C6"/>
    <w:rsid w:val="005515C9"/>
    <w:rsid w:val="005519D5"/>
    <w:rsid w:val="00552D56"/>
    <w:rsid w:val="005541CC"/>
    <w:rsid w:val="00554368"/>
    <w:rsid w:val="005544D8"/>
    <w:rsid w:val="00554F38"/>
    <w:rsid w:val="00555755"/>
    <w:rsid w:val="0055604D"/>
    <w:rsid w:val="005571DA"/>
    <w:rsid w:val="00557686"/>
    <w:rsid w:val="00557E83"/>
    <w:rsid w:val="005606F8"/>
    <w:rsid w:val="00560876"/>
    <w:rsid w:val="00560B97"/>
    <w:rsid w:val="00561271"/>
    <w:rsid w:val="00561321"/>
    <w:rsid w:val="00561632"/>
    <w:rsid w:val="00561A01"/>
    <w:rsid w:val="00561C19"/>
    <w:rsid w:val="00561F39"/>
    <w:rsid w:val="00561F47"/>
    <w:rsid w:val="00562605"/>
    <w:rsid w:val="00563011"/>
    <w:rsid w:val="005632AA"/>
    <w:rsid w:val="00563DD0"/>
    <w:rsid w:val="00563E65"/>
    <w:rsid w:val="00564C13"/>
    <w:rsid w:val="0056520F"/>
    <w:rsid w:val="00565869"/>
    <w:rsid w:val="00565ABF"/>
    <w:rsid w:val="00565DE3"/>
    <w:rsid w:val="00566620"/>
    <w:rsid w:val="0056690E"/>
    <w:rsid w:val="00566962"/>
    <w:rsid w:val="005675FC"/>
    <w:rsid w:val="00570DA0"/>
    <w:rsid w:val="00571008"/>
    <w:rsid w:val="00571971"/>
    <w:rsid w:val="005728D2"/>
    <w:rsid w:val="00572D66"/>
    <w:rsid w:val="00572F85"/>
    <w:rsid w:val="00573433"/>
    <w:rsid w:val="00574A81"/>
    <w:rsid w:val="005753A6"/>
    <w:rsid w:val="00575776"/>
    <w:rsid w:val="0057584B"/>
    <w:rsid w:val="00575B6D"/>
    <w:rsid w:val="005773F8"/>
    <w:rsid w:val="00577A7F"/>
    <w:rsid w:val="00577B6A"/>
    <w:rsid w:val="00580D3F"/>
    <w:rsid w:val="0058119C"/>
    <w:rsid w:val="005813F0"/>
    <w:rsid w:val="00581884"/>
    <w:rsid w:val="00581DA9"/>
    <w:rsid w:val="00581EF8"/>
    <w:rsid w:val="0058257C"/>
    <w:rsid w:val="00584911"/>
    <w:rsid w:val="00584D31"/>
    <w:rsid w:val="0058501E"/>
    <w:rsid w:val="00585B27"/>
    <w:rsid w:val="00585BBC"/>
    <w:rsid w:val="0058600B"/>
    <w:rsid w:val="0058688F"/>
    <w:rsid w:val="00587529"/>
    <w:rsid w:val="00591C50"/>
    <w:rsid w:val="005920FF"/>
    <w:rsid w:val="00592210"/>
    <w:rsid w:val="005923A3"/>
    <w:rsid w:val="005934E0"/>
    <w:rsid w:val="005944DA"/>
    <w:rsid w:val="005955B3"/>
    <w:rsid w:val="00595CDE"/>
    <w:rsid w:val="00596061"/>
    <w:rsid w:val="005964E0"/>
    <w:rsid w:val="005965B3"/>
    <w:rsid w:val="005974A6"/>
    <w:rsid w:val="005A0196"/>
    <w:rsid w:val="005A04EB"/>
    <w:rsid w:val="005A0B37"/>
    <w:rsid w:val="005A14D6"/>
    <w:rsid w:val="005A1503"/>
    <w:rsid w:val="005A1D54"/>
    <w:rsid w:val="005A2CE7"/>
    <w:rsid w:val="005A35D5"/>
    <w:rsid w:val="005A3FBA"/>
    <w:rsid w:val="005A49FE"/>
    <w:rsid w:val="005A5AE4"/>
    <w:rsid w:val="005A5B77"/>
    <w:rsid w:val="005A79C9"/>
    <w:rsid w:val="005A7C2E"/>
    <w:rsid w:val="005B028D"/>
    <w:rsid w:val="005B0706"/>
    <w:rsid w:val="005B0C37"/>
    <w:rsid w:val="005B0E39"/>
    <w:rsid w:val="005B1337"/>
    <w:rsid w:val="005B14AF"/>
    <w:rsid w:val="005B18F5"/>
    <w:rsid w:val="005B1A06"/>
    <w:rsid w:val="005B2CB6"/>
    <w:rsid w:val="005B3638"/>
    <w:rsid w:val="005B3B2E"/>
    <w:rsid w:val="005B42DA"/>
    <w:rsid w:val="005B4D3A"/>
    <w:rsid w:val="005B4D93"/>
    <w:rsid w:val="005B5543"/>
    <w:rsid w:val="005B562D"/>
    <w:rsid w:val="005B60FD"/>
    <w:rsid w:val="005B642F"/>
    <w:rsid w:val="005B67F7"/>
    <w:rsid w:val="005B6AA8"/>
    <w:rsid w:val="005B6E72"/>
    <w:rsid w:val="005B7250"/>
    <w:rsid w:val="005B7572"/>
    <w:rsid w:val="005C02E3"/>
    <w:rsid w:val="005C081E"/>
    <w:rsid w:val="005C0910"/>
    <w:rsid w:val="005C0D3B"/>
    <w:rsid w:val="005C1733"/>
    <w:rsid w:val="005C1F1A"/>
    <w:rsid w:val="005C2926"/>
    <w:rsid w:val="005C301D"/>
    <w:rsid w:val="005C43A5"/>
    <w:rsid w:val="005C5340"/>
    <w:rsid w:val="005C5750"/>
    <w:rsid w:val="005C6756"/>
    <w:rsid w:val="005C6F1B"/>
    <w:rsid w:val="005C7693"/>
    <w:rsid w:val="005C78A8"/>
    <w:rsid w:val="005D0299"/>
    <w:rsid w:val="005D15B9"/>
    <w:rsid w:val="005D2003"/>
    <w:rsid w:val="005D211D"/>
    <w:rsid w:val="005D2269"/>
    <w:rsid w:val="005D23BF"/>
    <w:rsid w:val="005D285F"/>
    <w:rsid w:val="005D3362"/>
    <w:rsid w:val="005D4336"/>
    <w:rsid w:val="005D4B54"/>
    <w:rsid w:val="005D4EB2"/>
    <w:rsid w:val="005D4F31"/>
    <w:rsid w:val="005D514C"/>
    <w:rsid w:val="005D52DB"/>
    <w:rsid w:val="005D5D34"/>
    <w:rsid w:val="005D5F92"/>
    <w:rsid w:val="005D63C4"/>
    <w:rsid w:val="005D6EE5"/>
    <w:rsid w:val="005D7EDD"/>
    <w:rsid w:val="005E0086"/>
    <w:rsid w:val="005E0DEE"/>
    <w:rsid w:val="005E1785"/>
    <w:rsid w:val="005E1797"/>
    <w:rsid w:val="005E1B12"/>
    <w:rsid w:val="005E1B41"/>
    <w:rsid w:val="005E249C"/>
    <w:rsid w:val="005E29F2"/>
    <w:rsid w:val="005E2E12"/>
    <w:rsid w:val="005E2E1A"/>
    <w:rsid w:val="005E40A5"/>
    <w:rsid w:val="005E4160"/>
    <w:rsid w:val="005E516A"/>
    <w:rsid w:val="005E52F4"/>
    <w:rsid w:val="005E532C"/>
    <w:rsid w:val="005E5527"/>
    <w:rsid w:val="005E5BA5"/>
    <w:rsid w:val="005E5CCC"/>
    <w:rsid w:val="005E5CF1"/>
    <w:rsid w:val="005E6349"/>
    <w:rsid w:val="005E6493"/>
    <w:rsid w:val="005E690B"/>
    <w:rsid w:val="005E6DBC"/>
    <w:rsid w:val="005E7897"/>
    <w:rsid w:val="005E7E95"/>
    <w:rsid w:val="005F0228"/>
    <w:rsid w:val="005F225E"/>
    <w:rsid w:val="005F2397"/>
    <w:rsid w:val="005F2868"/>
    <w:rsid w:val="005F2CB7"/>
    <w:rsid w:val="005F2EDB"/>
    <w:rsid w:val="005F4B7F"/>
    <w:rsid w:val="005F5077"/>
    <w:rsid w:val="005F6130"/>
    <w:rsid w:val="005F6670"/>
    <w:rsid w:val="005F6E9B"/>
    <w:rsid w:val="005F73E3"/>
    <w:rsid w:val="005F740F"/>
    <w:rsid w:val="005F7794"/>
    <w:rsid w:val="00600499"/>
    <w:rsid w:val="00600630"/>
    <w:rsid w:val="00600826"/>
    <w:rsid w:val="00600FD1"/>
    <w:rsid w:val="00601240"/>
    <w:rsid w:val="006017B2"/>
    <w:rsid w:val="006017F8"/>
    <w:rsid w:val="00601921"/>
    <w:rsid w:val="0060193A"/>
    <w:rsid w:val="00601F2A"/>
    <w:rsid w:val="00602AC8"/>
    <w:rsid w:val="00602B1E"/>
    <w:rsid w:val="00602D36"/>
    <w:rsid w:val="006030DB"/>
    <w:rsid w:val="0060315A"/>
    <w:rsid w:val="006034DC"/>
    <w:rsid w:val="00603DD3"/>
    <w:rsid w:val="00605CFE"/>
    <w:rsid w:val="00606367"/>
    <w:rsid w:val="006066D6"/>
    <w:rsid w:val="00607867"/>
    <w:rsid w:val="00607A83"/>
    <w:rsid w:val="0061022E"/>
    <w:rsid w:val="00611168"/>
    <w:rsid w:val="00611258"/>
    <w:rsid w:val="00611974"/>
    <w:rsid w:val="00611CE7"/>
    <w:rsid w:val="00612314"/>
    <w:rsid w:val="00612A12"/>
    <w:rsid w:val="006139D5"/>
    <w:rsid w:val="00614F99"/>
    <w:rsid w:val="0061549A"/>
    <w:rsid w:val="006156CF"/>
    <w:rsid w:val="006159D7"/>
    <w:rsid w:val="00615ADD"/>
    <w:rsid w:val="0061663D"/>
    <w:rsid w:val="00616727"/>
    <w:rsid w:val="00616A6E"/>
    <w:rsid w:val="00617530"/>
    <w:rsid w:val="00617A36"/>
    <w:rsid w:val="00620441"/>
    <w:rsid w:val="006208EB"/>
    <w:rsid w:val="006216AC"/>
    <w:rsid w:val="00621ABC"/>
    <w:rsid w:val="00622B07"/>
    <w:rsid w:val="00622B8E"/>
    <w:rsid w:val="00622F9C"/>
    <w:rsid w:val="006231C8"/>
    <w:rsid w:val="00623464"/>
    <w:rsid w:val="006236C7"/>
    <w:rsid w:val="0062419E"/>
    <w:rsid w:val="00624927"/>
    <w:rsid w:val="00626086"/>
    <w:rsid w:val="006260F8"/>
    <w:rsid w:val="0062651C"/>
    <w:rsid w:val="0062690D"/>
    <w:rsid w:val="0062717F"/>
    <w:rsid w:val="0062741C"/>
    <w:rsid w:val="00627599"/>
    <w:rsid w:val="0062761E"/>
    <w:rsid w:val="00627E27"/>
    <w:rsid w:val="006300A2"/>
    <w:rsid w:val="006301AB"/>
    <w:rsid w:val="006303AD"/>
    <w:rsid w:val="00630A73"/>
    <w:rsid w:val="00630AD1"/>
    <w:rsid w:val="00630B50"/>
    <w:rsid w:val="00630C78"/>
    <w:rsid w:val="00630E92"/>
    <w:rsid w:val="00631810"/>
    <w:rsid w:val="00631D76"/>
    <w:rsid w:val="0063308D"/>
    <w:rsid w:val="00633727"/>
    <w:rsid w:val="006347BA"/>
    <w:rsid w:val="00635BDE"/>
    <w:rsid w:val="006360C8"/>
    <w:rsid w:val="0063624B"/>
    <w:rsid w:val="00636849"/>
    <w:rsid w:val="00636FE5"/>
    <w:rsid w:val="00637619"/>
    <w:rsid w:val="006378B3"/>
    <w:rsid w:val="00637A81"/>
    <w:rsid w:val="0064057E"/>
    <w:rsid w:val="0064169D"/>
    <w:rsid w:val="00641BBD"/>
    <w:rsid w:val="00641C49"/>
    <w:rsid w:val="006426B0"/>
    <w:rsid w:val="00642A45"/>
    <w:rsid w:val="0064370D"/>
    <w:rsid w:val="0064467E"/>
    <w:rsid w:val="00644C7C"/>
    <w:rsid w:val="00644DEF"/>
    <w:rsid w:val="00645027"/>
    <w:rsid w:val="006457A7"/>
    <w:rsid w:val="0064649D"/>
    <w:rsid w:val="006464F9"/>
    <w:rsid w:val="00646723"/>
    <w:rsid w:val="00646C86"/>
    <w:rsid w:val="00646E5A"/>
    <w:rsid w:val="006472C7"/>
    <w:rsid w:val="0065025B"/>
    <w:rsid w:val="006502E8"/>
    <w:rsid w:val="00650927"/>
    <w:rsid w:val="00651B9B"/>
    <w:rsid w:val="00651C28"/>
    <w:rsid w:val="0065207A"/>
    <w:rsid w:val="00652AD5"/>
    <w:rsid w:val="00652C3C"/>
    <w:rsid w:val="00653452"/>
    <w:rsid w:val="00653D40"/>
    <w:rsid w:val="00653E9B"/>
    <w:rsid w:val="00654302"/>
    <w:rsid w:val="006549AD"/>
    <w:rsid w:val="006549BE"/>
    <w:rsid w:val="00655008"/>
    <w:rsid w:val="0065502F"/>
    <w:rsid w:val="00655406"/>
    <w:rsid w:val="00655F86"/>
    <w:rsid w:val="0065742C"/>
    <w:rsid w:val="0065784B"/>
    <w:rsid w:val="00657F13"/>
    <w:rsid w:val="0066005C"/>
    <w:rsid w:val="006604CD"/>
    <w:rsid w:val="006618A7"/>
    <w:rsid w:val="00661A7C"/>
    <w:rsid w:val="00661EFD"/>
    <w:rsid w:val="00662147"/>
    <w:rsid w:val="00662685"/>
    <w:rsid w:val="00662E8C"/>
    <w:rsid w:val="00663BB1"/>
    <w:rsid w:val="00663D3C"/>
    <w:rsid w:val="00663FA6"/>
    <w:rsid w:val="006648EC"/>
    <w:rsid w:val="006648EF"/>
    <w:rsid w:val="00664A03"/>
    <w:rsid w:val="00665157"/>
    <w:rsid w:val="006651FC"/>
    <w:rsid w:val="00665631"/>
    <w:rsid w:val="00665F6F"/>
    <w:rsid w:val="00666937"/>
    <w:rsid w:val="00666C01"/>
    <w:rsid w:val="00666C64"/>
    <w:rsid w:val="00666F67"/>
    <w:rsid w:val="00666F89"/>
    <w:rsid w:val="00667450"/>
    <w:rsid w:val="00667933"/>
    <w:rsid w:val="00670190"/>
    <w:rsid w:val="0067023B"/>
    <w:rsid w:val="006707E0"/>
    <w:rsid w:val="006719F5"/>
    <w:rsid w:val="00671A5B"/>
    <w:rsid w:val="00671AE3"/>
    <w:rsid w:val="0067250E"/>
    <w:rsid w:val="00672C78"/>
    <w:rsid w:val="006730BF"/>
    <w:rsid w:val="0067327D"/>
    <w:rsid w:val="00673B23"/>
    <w:rsid w:val="006743AA"/>
    <w:rsid w:val="006745B3"/>
    <w:rsid w:val="00674735"/>
    <w:rsid w:val="00674F20"/>
    <w:rsid w:val="00674F79"/>
    <w:rsid w:val="00675220"/>
    <w:rsid w:val="00675336"/>
    <w:rsid w:val="00675AD9"/>
    <w:rsid w:val="00675EBC"/>
    <w:rsid w:val="006764F5"/>
    <w:rsid w:val="00676A8A"/>
    <w:rsid w:val="00676B11"/>
    <w:rsid w:val="00676FBE"/>
    <w:rsid w:val="0067714B"/>
    <w:rsid w:val="006775F4"/>
    <w:rsid w:val="00677C4E"/>
    <w:rsid w:val="006804E4"/>
    <w:rsid w:val="00680ABD"/>
    <w:rsid w:val="00680CE0"/>
    <w:rsid w:val="00680E2D"/>
    <w:rsid w:val="00681916"/>
    <w:rsid w:val="00681B78"/>
    <w:rsid w:val="00681C2E"/>
    <w:rsid w:val="00682809"/>
    <w:rsid w:val="00682E29"/>
    <w:rsid w:val="0068348C"/>
    <w:rsid w:val="00683571"/>
    <w:rsid w:val="006838EB"/>
    <w:rsid w:val="00685883"/>
    <w:rsid w:val="00685FA3"/>
    <w:rsid w:val="006861F5"/>
    <w:rsid w:val="006863BF"/>
    <w:rsid w:val="006866F2"/>
    <w:rsid w:val="00686A96"/>
    <w:rsid w:val="00686E6E"/>
    <w:rsid w:val="00686EC3"/>
    <w:rsid w:val="00687258"/>
    <w:rsid w:val="0068748C"/>
    <w:rsid w:val="0068752B"/>
    <w:rsid w:val="00687952"/>
    <w:rsid w:val="006906FA"/>
    <w:rsid w:val="00690AAB"/>
    <w:rsid w:val="00690D66"/>
    <w:rsid w:val="00690F38"/>
    <w:rsid w:val="006913A2"/>
    <w:rsid w:val="006914B8"/>
    <w:rsid w:val="0069195F"/>
    <w:rsid w:val="00691B3E"/>
    <w:rsid w:val="0069239B"/>
    <w:rsid w:val="00692A03"/>
    <w:rsid w:val="006939F2"/>
    <w:rsid w:val="006948D6"/>
    <w:rsid w:val="00694A81"/>
    <w:rsid w:val="00694E3B"/>
    <w:rsid w:val="006950B3"/>
    <w:rsid w:val="006958B7"/>
    <w:rsid w:val="006958D6"/>
    <w:rsid w:val="00696165"/>
    <w:rsid w:val="00696170"/>
    <w:rsid w:val="00696369"/>
    <w:rsid w:val="0069710D"/>
    <w:rsid w:val="006974D2"/>
    <w:rsid w:val="0069775A"/>
    <w:rsid w:val="006A0502"/>
    <w:rsid w:val="006A0DAA"/>
    <w:rsid w:val="006A12F4"/>
    <w:rsid w:val="006A1796"/>
    <w:rsid w:val="006A19E1"/>
    <w:rsid w:val="006A1CD4"/>
    <w:rsid w:val="006A2055"/>
    <w:rsid w:val="006A2DEF"/>
    <w:rsid w:val="006A2E25"/>
    <w:rsid w:val="006A2F34"/>
    <w:rsid w:val="006A422F"/>
    <w:rsid w:val="006A4669"/>
    <w:rsid w:val="006A4B7B"/>
    <w:rsid w:val="006A4FA4"/>
    <w:rsid w:val="006A541A"/>
    <w:rsid w:val="006A645F"/>
    <w:rsid w:val="006A6B9F"/>
    <w:rsid w:val="006A6CB4"/>
    <w:rsid w:val="006B0710"/>
    <w:rsid w:val="006B1035"/>
    <w:rsid w:val="006B12F5"/>
    <w:rsid w:val="006B1D76"/>
    <w:rsid w:val="006B279E"/>
    <w:rsid w:val="006B29D8"/>
    <w:rsid w:val="006B2D39"/>
    <w:rsid w:val="006B2D63"/>
    <w:rsid w:val="006B2E92"/>
    <w:rsid w:val="006B31D9"/>
    <w:rsid w:val="006B35B1"/>
    <w:rsid w:val="006B36B1"/>
    <w:rsid w:val="006B387C"/>
    <w:rsid w:val="006B3B40"/>
    <w:rsid w:val="006B46C1"/>
    <w:rsid w:val="006B4DD9"/>
    <w:rsid w:val="006B55D9"/>
    <w:rsid w:val="006B59A0"/>
    <w:rsid w:val="006B5C36"/>
    <w:rsid w:val="006B5FDE"/>
    <w:rsid w:val="006B6237"/>
    <w:rsid w:val="006B7C5D"/>
    <w:rsid w:val="006B7DA7"/>
    <w:rsid w:val="006C008E"/>
    <w:rsid w:val="006C03B1"/>
    <w:rsid w:val="006C082C"/>
    <w:rsid w:val="006C1252"/>
    <w:rsid w:val="006C1364"/>
    <w:rsid w:val="006C1541"/>
    <w:rsid w:val="006C171F"/>
    <w:rsid w:val="006C1BE1"/>
    <w:rsid w:val="006C1E88"/>
    <w:rsid w:val="006C2550"/>
    <w:rsid w:val="006C2950"/>
    <w:rsid w:val="006C403F"/>
    <w:rsid w:val="006C40C5"/>
    <w:rsid w:val="006C420A"/>
    <w:rsid w:val="006C450A"/>
    <w:rsid w:val="006C4AB5"/>
    <w:rsid w:val="006C5056"/>
    <w:rsid w:val="006C529C"/>
    <w:rsid w:val="006C57C0"/>
    <w:rsid w:val="006C6851"/>
    <w:rsid w:val="006C7786"/>
    <w:rsid w:val="006C7D71"/>
    <w:rsid w:val="006D11AD"/>
    <w:rsid w:val="006D1880"/>
    <w:rsid w:val="006D2659"/>
    <w:rsid w:val="006D2865"/>
    <w:rsid w:val="006D2F6F"/>
    <w:rsid w:val="006D30A8"/>
    <w:rsid w:val="006D3ED2"/>
    <w:rsid w:val="006D3FFF"/>
    <w:rsid w:val="006D414A"/>
    <w:rsid w:val="006D4B0D"/>
    <w:rsid w:val="006D4BA1"/>
    <w:rsid w:val="006D569B"/>
    <w:rsid w:val="006D5BEC"/>
    <w:rsid w:val="006D706F"/>
    <w:rsid w:val="006D76DC"/>
    <w:rsid w:val="006D77AF"/>
    <w:rsid w:val="006D79CA"/>
    <w:rsid w:val="006D7B1F"/>
    <w:rsid w:val="006E0045"/>
    <w:rsid w:val="006E0205"/>
    <w:rsid w:val="006E0656"/>
    <w:rsid w:val="006E078B"/>
    <w:rsid w:val="006E137B"/>
    <w:rsid w:val="006E1906"/>
    <w:rsid w:val="006E1FBB"/>
    <w:rsid w:val="006E2D59"/>
    <w:rsid w:val="006E2DEC"/>
    <w:rsid w:val="006E42DA"/>
    <w:rsid w:val="006E4342"/>
    <w:rsid w:val="006E4445"/>
    <w:rsid w:val="006E4564"/>
    <w:rsid w:val="006E488C"/>
    <w:rsid w:val="006E4DD7"/>
    <w:rsid w:val="006E4F27"/>
    <w:rsid w:val="006E4FC9"/>
    <w:rsid w:val="006E4FEE"/>
    <w:rsid w:val="006E574F"/>
    <w:rsid w:val="006E5D67"/>
    <w:rsid w:val="006E6209"/>
    <w:rsid w:val="006E686C"/>
    <w:rsid w:val="006E69E0"/>
    <w:rsid w:val="006E6BF5"/>
    <w:rsid w:val="006E750F"/>
    <w:rsid w:val="006E7B03"/>
    <w:rsid w:val="006E7BAA"/>
    <w:rsid w:val="006E7EB3"/>
    <w:rsid w:val="006F00D1"/>
    <w:rsid w:val="006F00D8"/>
    <w:rsid w:val="006F0B3C"/>
    <w:rsid w:val="006F0C64"/>
    <w:rsid w:val="006F2ADF"/>
    <w:rsid w:val="006F39B0"/>
    <w:rsid w:val="006F3E43"/>
    <w:rsid w:val="006F4192"/>
    <w:rsid w:val="006F4854"/>
    <w:rsid w:val="006F4A0C"/>
    <w:rsid w:val="006F4A2D"/>
    <w:rsid w:val="006F50C6"/>
    <w:rsid w:val="006F5372"/>
    <w:rsid w:val="006F62CE"/>
    <w:rsid w:val="006F64E6"/>
    <w:rsid w:val="006F755D"/>
    <w:rsid w:val="006F7653"/>
    <w:rsid w:val="006F76AB"/>
    <w:rsid w:val="006F7B40"/>
    <w:rsid w:val="006F7E18"/>
    <w:rsid w:val="007019E8"/>
    <w:rsid w:val="0070216C"/>
    <w:rsid w:val="0070278F"/>
    <w:rsid w:val="00702DFE"/>
    <w:rsid w:val="0070343B"/>
    <w:rsid w:val="007038BF"/>
    <w:rsid w:val="00703C4D"/>
    <w:rsid w:val="0070465B"/>
    <w:rsid w:val="00704C5F"/>
    <w:rsid w:val="0070533E"/>
    <w:rsid w:val="00705517"/>
    <w:rsid w:val="00705DAE"/>
    <w:rsid w:val="00705FAF"/>
    <w:rsid w:val="00706A67"/>
    <w:rsid w:val="0070721A"/>
    <w:rsid w:val="00707420"/>
    <w:rsid w:val="007105A1"/>
    <w:rsid w:val="00711B8D"/>
    <w:rsid w:val="0071203A"/>
    <w:rsid w:val="007126AC"/>
    <w:rsid w:val="007133F2"/>
    <w:rsid w:val="00713B79"/>
    <w:rsid w:val="00713D8C"/>
    <w:rsid w:val="007144E6"/>
    <w:rsid w:val="007149BF"/>
    <w:rsid w:val="00714BFC"/>
    <w:rsid w:val="007152CE"/>
    <w:rsid w:val="0071552B"/>
    <w:rsid w:val="00715754"/>
    <w:rsid w:val="00715EF6"/>
    <w:rsid w:val="007160DD"/>
    <w:rsid w:val="00716808"/>
    <w:rsid w:val="00716A15"/>
    <w:rsid w:val="00717B45"/>
    <w:rsid w:val="00720268"/>
    <w:rsid w:val="00720558"/>
    <w:rsid w:val="007208AB"/>
    <w:rsid w:val="00721015"/>
    <w:rsid w:val="007211BE"/>
    <w:rsid w:val="0072139F"/>
    <w:rsid w:val="00721677"/>
    <w:rsid w:val="00721EC3"/>
    <w:rsid w:val="0072205B"/>
    <w:rsid w:val="0072234A"/>
    <w:rsid w:val="00722434"/>
    <w:rsid w:val="00722B64"/>
    <w:rsid w:val="007234C3"/>
    <w:rsid w:val="0072416B"/>
    <w:rsid w:val="007247A7"/>
    <w:rsid w:val="007247B6"/>
    <w:rsid w:val="0072519E"/>
    <w:rsid w:val="007252ED"/>
    <w:rsid w:val="00725AE9"/>
    <w:rsid w:val="007260F5"/>
    <w:rsid w:val="00726DA8"/>
    <w:rsid w:val="00726F2F"/>
    <w:rsid w:val="00726FFC"/>
    <w:rsid w:val="00727066"/>
    <w:rsid w:val="00727683"/>
    <w:rsid w:val="007279C3"/>
    <w:rsid w:val="007300C1"/>
    <w:rsid w:val="00730111"/>
    <w:rsid w:val="00730D46"/>
    <w:rsid w:val="00730FBB"/>
    <w:rsid w:val="007313CA"/>
    <w:rsid w:val="00731826"/>
    <w:rsid w:val="00731BFB"/>
    <w:rsid w:val="007329F0"/>
    <w:rsid w:val="0073350B"/>
    <w:rsid w:val="00734286"/>
    <w:rsid w:val="0073444A"/>
    <w:rsid w:val="007344E0"/>
    <w:rsid w:val="007347BB"/>
    <w:rsid w:val="00735A8B"/>
    <w:rsid w:val="00735CAE"/>
    <w:rsid w:val="0073730C"/>
    <w:rsid w:val="007405F3"/>
    <w:rsid w:val="0074141E"/>
    <w:rsid w:val="007415CB"/>
    <w:rsid w:val="007419C5"/>
    <w:rsid w:val="00741DA1"/>
    <w:rsid w:val="00742297"/>
    <w:rsid w:val="007422AA"/>
    <w:rsid w:val="007424EF"/>
    <w:rsid w:val="00742AF9"/>
    <w:rsid w:val="00742E93"/>
    <w:rsid w:val="00742F0C"/>
    <w:rsid w:val="0074322F"/>
    <w:rsid w:val="00743F50"/>
    <w:rsid w:val="0074420D"/>
    <w:rsid w:val="00744695"/>
    <w:rsid w:val="00745059"/>
    <w:rsid w:val="007451E5"/>
    <w:rsid w:val="00746CAE"/>
    <w:rsid w:val="00746DA1"/>
    <w:rsid w:val="007475BD"/>
    <w:rsid w:val="00747602"/>
    <w:rsid w:val="00747E53"/>
    <w:rsid w:val="007502D8"/>
    <w:rsid w:val="007512DD"/>
    <w:rsid w:val="0075344B"/>
    <w:rsid w:val="00753467"/>
    <w:rsid w:val="00753C9C"/>
    <w:rsid w:val="00755727"/>
    <w:rsid w:val="00756789"/>
    <w:rsid w:val="00756897"/>
    <w:rsid w:val="00757035"/>
    <w:rsid w:val="007573D1"/>
    <w:rsid w:val="007578CC"/>
    <w:rsid w:val="00760A27"/>
    <w:rsid w:val="00760F9A"/>
    <w:rsid w:val="0076136B"/>
    <w:rsid w:val="00761724"/>
    <w:rsid w:val="00762145"/>
    <w:rsid w:val="00762154"/>
    <w:rsid w:val="00762871"/>
    <w:rsid w:val="00762B8C"/>
    <w:rsid w:val="00763ECE"/>
    <w:rsid w:val="00763F01"/>
    <w:rsid w:val="007640A7"/>
    <w:rsid w:val="007641D6"/>
    <w:rsid w:val="00764A10"/>
    <w:rsid w:val="007664EB"/>
    <w:rsid w:val="00766B62"/>
    <w:rsid w:val="007670A4"/>
    <w:rsid w:val="0076711A"/>
    <w:rsid w:val="00767446"/>
    <w:rsid w:val="007676FE"/>
    <w:rsid w:val="007709CA"/>
    <w:rsid w:val="00771090"/>
    <w:rsid w:val="007715E0"/>
    <w:rsid w:val="0077196B"/>
    <w:rsid w:val="00771D1F"/>
    <w:rsid w:val="0077216A"/>
    <w:rsid w:val="00772219"/>
    <w:rsid w:val="007724A4"/>
    <w:rsid w:val="00772800"/>
    <w:rsid w:val="00772CFA"/>
    <w:rsid w:val="007732AD"/>
    <w:rsid w:val="00773726"/>
    <w:rsid w:val="00774064"/>
    <w:rsid w:val="00774204"/>
    <w:rsid w:val="00774908"/>
    <w:rsid w:val="00774FEE"/>
    <w:rsid w:val="007752DC"/>
    <w:rsid w:val="00775F74"/>
    <w:rsid w:val="00775F86"/>
    <w:rsid w:val="00776A0F"/>
    <w:rsid w:val="007779B3"/>
    <w:rsid w:val="00780009"/>
    <w:rsid w:val="00780363"/>
    <w:rsid w:val="00780AF0"/>
    <w:rsid w:val="00780BE7"/>
    <w:rsid w:val="00780D61"/>
    <w:rsid w:val="00781688"/>
    <w:rsid w:val="00781F73"/>
    <w:rsid w:val="00781FA9"/>
    <w:rsid w:val="007821FD"/>
    <w:rsid w:val="0078251E"/>
    <w:rsid w:val="00782597"/>
    <w:rsid w:val="00782782"/>
    <w:rsid w:val="00782A8C"/>
    <w:rsid w:val="00783230"/>
    <w:rsid w:val="00783286"/>
    <w:rsid w:val="007834C7"/>
    <w:rsid w:val="00783D76"/>
    <w:rsid w:val="00783D9B"/>
    <w:rsid w:val="00783EF5"/>
    <w:rsid w:val="00783F33"/>
    <w:rsid w:val="007840AC"/>
    <w:rsid w:val="007842C8"/>
    <w:rsid w:val="00784B96"/>
    <w:rsid w:val="00784F36"/>
    <w:rsid w:val="00784FA5"/>
    <w:rsid w:val="00785427"/>
    <w:rsid w:val="007874DE"/>
    <w:rsid w:val="0078768B"/>
    <w:rsid w:val="00787B82"/>
    <w:rsid w:val="00790175"/>
    <w:rsid w:val="00790255"/>
    <w:rsid w:val="007932EF"/>
    <w:rsid w:val="007945DA"/>
    <w:rsid w:val="00794B78"/>
    <w:rsid w:val="007955CD"/>
    <w:rsid w:val="00795AB5"/>
    <w:rsid w:val="00795F7D"/>
    <w:rsid w:val="00796306"/>
    <w:rsid w:val="007965EF"/>
    <w:rsid w:val="007966D8"/>
    <w:rsid w:val="00797E60"/>
    <w:rsid w:val="007A023B"/>
    <w:rsid w:val="007A0501"/>
    <w:rsid w:val="007A0568"/>
    <w:rsid w:val="007A08C2"/>
    <w:rsid w:val="007A132A"/>
    <w:rsid w:val="007A1534"/>
    <w:rsid w:val="007A1A61"/>
    <w:rsid w:val="007A2036"/>
    <w:rsid w:val="007A2153"/>
    <w:rsid w:val="007A219B"/>
    <w:rsid w:val="007A2471"/>
    <w:rsid w:val="007A25D3"/>
    <w:rsid w:val="007A2B37"/>
    <w:rsid w:val="007A2C59"/>
    <w:rsid w:val="007A3034"/>
    <w:rsid w:val="007A318A"/>
    <w:rsid w:val="007A34FD"/>
    <w:rsid w:val="007A488E"/>
    <w:rsid w:val="007A4AAB"/>
    <w:rsid w:val="007A4E89"/>
    <w:rsid w:val="007A5F3B"/>
    <w:rsid w:val="007A63FD"/>
    <w:rsid w:val="007A641C"/>
    <w:rsid w:val="007A6BE7"/>
    <w:rsid w:val="007A6C58"/>
    <w:rsid w:val="007A6D95"/>
    <w:rsid w:val="007A6E2A"/>
    <w:rsid w:val="007A6E87"/>
    <w:rsid w:val="007A738E"/>
    <w:rsid w:val="007A79B8"/>
    <w:rsid w:val="007B049A"/>
    <w:rsid w:val="007B063F"/>
    <w:rsid w:val="007B0CB0"/>
    <w:rsid w:val="007B1483"/>
    <w:rsid w:val="007B1639"/>
    <w:rsid w:val="007B1DF2"/>
    <w:rsid w:val="007B2389"/>
    <w:rsid w:val="007B3851"/>
    <w:rsid w:val="007B3EBE"/>
    <w:rsid w:val="007B4052"/>
    <w:rsid w:val="007B5B26"/>
    <w:rsid w:val="007B66AF"/>
    <w:rsid w:val="007B677F"/>
    <w:rsid w:val="007B6943"/>
    <w:rsid w:val="007B6DBB"/>
    <w:rsid w:val="007B7590"/>
    <w:rsid w:val="007B763E"/>
    <w:rsid w:val="007B7B38"/>
    <w:rsid w:val="007C07EE"/>
    <w:rsid w:val="007C0980"/>
    <w:rsid w:val="007C119A"/>
    <w:rsid w:val="007C11A3"/>
    <w:rsid w:val="007C12E0"/>
    <w:rsid w:val="007C1B12"/>
    <w:rsid w:val="007C200A"/>
    <w:rsid w:val="007C2227"/>
    <w:rsid w:val="007C308F"/>
    <w:rsid w:val="007C3A2D"/>
    <w:rsid w:val="007C4C02"/>
    <w:rsid w:val="007C513A"/>
    <w:rsid w:val="007C60B2"/>
    <w:rsid w:val="007C64FD"/>
    <w:rsid w:val="007C70EB"/>
    <w:rsid w:val="007D01F6"/>
    <w:rsid w:val="007D0591"/>
    <w:rsid w:val="007D0839"/>
    <w:rsid w:val="007D1018"/>
    <w:rsid w:val="007D11BA"/>
    <w:rsid w:val="007D12BB"/>
    <w:rsid w:val="007D2333"/>
    <w:rsid w:val="007D24F6"/>
    <w:rsid w:val="007D2735"/>
    <w:rsid w:val="007D29DB"/>
    <w:rsid w:val="007D35B6"/>
    <w:rsid w:val="007D375A"/>
    <w:rsid w:val="007D3909"/>
    <w:rsid w:val="007D3A02"/>
    <w:rsid w:val="007D3EF4"/>
    <w:rsid w:val="007D4584"/>
    <w:rsid w:val="007D4CEC"/>
    <w:rsid w:val="007D5367"/>
    <w:rsid w:val="007D5550"/>
    <w:rsid w:val="007D58AB"/>
    <w:rsid w:val="007D6DA5"/>
    <w:rsid w:val="007D6FA9"/>
    <w:rsid w:val="007D7F77"/>
    <w:rsid w:val="007E0035"/>
    <w:rsid w:val="007E03E3"/>
    <w:rsid w:val="007E1164"/>
    <w:rsid w:val="007E1471"/>
    <w:rsid w:val="007E1E3D"/>
    <w:rsid w:val="007E1E73"/>
    <w:rsid w:val="007E1F1F"/>
    <w:rsid w:val="007E1F57"/>
    <w:rsid w:val="007E2E2E"/>
    <w:rsid w:val="007E2E5E"/>
    <w:rsid w:val="007E306E"/>
    <w:rsid w:val="007E30A4"/>
    <w:rsid w:val="007E3273"/>
    <w:rsid w:val="007E3344"/>
    <w:rsid w:val="007E364A"/>
    <w:rsid w:val="007E3C62"/>
    <w:rsid w:val="007E3C6C"/>
    <w:rsid w:val="007E3C78"/>
    <w:rsid w:val="007E4BA6"/>
    <w:rsid w:val="007E59E5"/>
    <w:rsid w:val="007E5C7F"/>
    <w:rsid w:val="007E6667"/>
    <w:rsid w:val="007E71B7"/>
    <w:rsid w:val="007E7515"/>
    <w:rsid w:val="007E7955"/>
    <w:rsid w:val="007E7C7A"/>
    <w:rsid w:val="007E7C9E"/>
    <w:rsid w:val="007F0885"/>
    <w:rsid w:val="007F09BE"/>
    <w:rsid w:val="007F0C8E"/>
    <w:rsid w:val="007F0E46"/>
    <w:rsid w:val="007F14DC"/>
    <w:rsid w:val="007F16AD"/>
    <w:rsid w:val="007F192C"/>
    <w:rsid w:val="007F1B63"/>
    <w:rsid w:val="007F23F0"/>
    <w:rsid w:val="007F2A17"/>
    <w:rsid w:val="007F2B46"/>
    <w:rsid w:val="007F30A0"/>
    <w:rsid w:val="007F30E7"/>
    <w:rsid w:val="007F44EC"/>
    <w:rsid w:val="007F499D"/>
    <w:rsid w:val="007F4B72"/>
    <w:rsid w:val="007F514C"/>
    <w:rsid w:val="007F5D4F"/>
    <w:rsid w:val="00800963"/>
    <w:rsid w:val="00800FB3"/>
    <w:rsid w:val="00802172"/>
    <w:rsid w:val="00802702"/>
    <w:rsid w:val="008032F2"/>
    <w:rsid w:val="0080380A"/>
    <w:rsid w:val="0080390C"/>
    <w:rsid w:val="00805312"/>
    <w:rsid w:val="008055DD"/>
    <w:rsid w:val="00805C1D"/>
    <w:rsid w:val="008060D4"/>
    <w:rsid w:val="00806253"/>
    <w:rsid w:val="00806350"/>
    <w:rsid w:val="00806AE7"/>
    <w:rsid w:val="00806B5D"/>
    <w:rsid w:val="0080736B"/>
    <w:rsid w:val="008076C2"/>
    <w:rsid w:val="008079D6"/>
    <w:rsid w:val="00807BE9"/>
    <w:rsid w:val="00807DAE"/>
    <w:rsid w:val="00807E2A"/>
    <w:rsid w:val="00807FB6"/>
    <w:rsid w:val="008101F0"/>
    <w:rsid w:val="008102E4"/>
    <w:rsid w:val="00810F5A"/>
    <w:rsid w:val="00811984"/>
    <w:rsid w:val="008119EB"/>
    <w:rsid w:val="00812C69"/>
    <w:rsid w:val="008135D1"/>
    <w:rsid w:val="00813A1D"/>
    <w:rsid w:val="00813BA4"/>
    <w:rsid w:val="00813CC1"/>
    <w:rsid w:val="00813EE7"/>
    <w:rsid w:val="00814332"/>
    <w:rsid w:val="0081502D"/>
    <w:rsid w:val="00815C5C"/>
    <w:rsid w:val="00816002"/>
    <w:rsid w:val="00816454"/>
    <w:rsid w:val="00816790"/>
    <w:rsid w:val="00816952"/>
    <w:rsid w:val="00817041"/>
    <w:rsid w:val="0081762A"/>
    <w:rsid w:val="008177AC"/>
    <w:rsid w:val="00820044"/>
    <w:rsid w:val="00820595"/>
    <w:rsid w:val="008206E6"/>
    <w:rsid w:val="008206EA"/>
    <w:rsid w:val="00820898"/>
    <w:rsid w:val="00823E24"/>
    <w:rsid w:val="00823ECB"/>
    <w:rsid w:val="00823F06"/>
    <w:rsid w:val="008247DC"/>
    <w:rsid w:val="00824E5A"/>
    <w:rsid w:val="00824E8C"/>
    <w:rsid w:val="00824FA4"/>
    <w:rsid w:val="00825523"/>
    <w:rsid w:val="00825626"/>
    <w:rsid w:val="008258AC"/>
    <w:rsid w:val="00825D65"/>
    <w:rsid w:val="00825F00"/>
    <w:rsid w:val="00826434"/>
    <w:rsid w:val="0082647D"/>
    <w:rsid w:val="00826598"/>
    <w:rsid w:val="008265CC"/>
    <w:rsid w:val="00826AF2"/>
    <w:rsid w:val="00826DBC"/>
    <w:rsid w:val="00827198"/>
    <w:rsid w:val="00827D18"/>
    <w:rsid w:val="008304A5"/>
    <w:rsid w:val="00831240"/>
    <w:rsid w:val="00833689"/>
    <w:rsid w:val="00834A97"/>
    <w:rsid w:val="00834C2B"/>
    <w:rsid w:val="00835174"/>
    <w:rsid w:val="008359AA"/>
    <w:rsid w:val="00835DD6"/>
    <w:rsid w:val="008364A5"/>
    <w:rsid w:val="00836C3F"/>
    <w:rsid w:val="00836F1F"/>
    <w:rsid w:val="008375D1"/>
    <w:rsid w:val="0083796D"/>
    <w:rsid w:val="00840351"/>
    <w:rsid w:val="00840BAF"/>
    <w:rsid w:val="008420AD"/>
    <w:rsid w:val="00842475"/>
    <w:rsid w:val="008424D0"/>
    <w:rsid w:val="00842D48"/>
    <w:rsid w:val="00843299"/>
    <w:rsid w:val="008435AD"/>
    <w:rsid w:val="00843DFE"/>
    <w:rsid w:val="008443B5"/>
    <w:rsid w:val="008445F3"/>
    <w:rsid w:val="008448C3"/>
    <w:rsid w:val="008456E5"/>
    <w:rsid w:val="00845ADE"/>
    <w:rsid w:val="00846CD6"/>
    <w:rsid w:val="00847595"/>
    <w:rsid w:val="00847DD1"/>
    <w:rsid w:val="008504ED"/>
    <w:rsid w:val="00850BA2"/>
    <w:rsid w:val="00850DA0"/>
    <w:rsid w:val="00851A48"/>
    <w:rsid w:val="00851C7A"/>
    <w:rsid w:val="008527D4"/>
    <w:rsid w:val="008537EE"/>
    <w:rsid w:val="00853914"/>
    <w:rsid w:val="00853C5E"/>
    <w:rsid w:val="00853D6D"/>
    <w:rsid w:val="008549CE"/>
    <w:rsid w:val="0085569F"/>
    <w:rsid w:val="00855BC3"/>
    <w:rsid w:val="00855E31"/>
    <w:rsid w:val="008566E2"/>
    <w:rsid w:val="00856EF8"/>
    <w:rsid w:val="0085713D"/>
    <w:rsid w:val="008579D2"/>
    <w:rsid w:val="00857B44"/>
    <w:rsid w:val="00857CD2"/>
    <w:rsid w:val="00857EE8"/>
    <w:rsid w:val="008601DD"/>
    <w:rsid w:val="00860556"/>
    <w:rsid w:val="0086075A"/>
    <w:rsid w:val="00860BC1"/>
    <w:rsid w:val="00861007"/>
    <w:rsid w:val="008614DC"/>
    <w:rsid w:val="008618BC"/>
    <w:rsid w:val="00862358"/>
    <w:rsid w:val="00862D78"/>
    <w:rsid w:val="0086307C"/>
    <w:rsid w:val="00863811"/>
    <w:rsid w:val="008645A2"/>
    <w:rsid w:val="00865778"/>
    <w:rsid w:val="008662AD"/>
    <w:rsid w:val="00866969"/>
    <w:rsid w:val="0086754C"/>
    <w:rsid w:val="00870EE6"/>
    <w:rsid w:val="008713D9"/>
    <w:rsid w:val="00871B37"/>
    <w:rsid w:val="00872F3B"/>
    <w:rsid w:val="008732C1"/>
    <w:rsid w:val="008734A4"/>
    <w:rsid w:val="00873772"/>
    <w:rsid w:val="00874279"/>
    <w:rsid w:val="008742C4"/>
    <w:rsid w:val="00874CE0"/>
    <w:rsid w:val="00874DEE"/>
    <w:rsid w:val="00875632"/>
    <w:rsid w:val="00875BD9"/>
    <w:rsid w:val="00875DD0"/>
    <w:rsid w:val="0087734D"/>
    <w:rsid w:val="00877721"/>
    <w:rsid w:val="00880C67"/>
    <w:rsid w:val="00881359"/>
    <w:rsid w:val="00881411"/>
    <w:rsid w:val="008815F2"/>
    <w:rsid w:val="008819D1"/>
    <w:rsid w:val="00881DD8"/>
    <w:rsid w:val="00883653"/>
    <w:rsid w:val="00883712"/>
    <w:rsid w:val="008849AA"/>
    <w:rsid w:val="008850FF"/>
    <w:rsid w:val="00885AFA"/>
    <w:rsid w:val="0088662F"/>
    <w:rsid w:val="00887078"/>
    <w:rsid w:val="008873B1"/>
    <w:rsid w:val="00887620"/>
    <w:rsid w:val="008876C2"/>
    <w:rsid w:val="00890146"/>
    <w:rsid w:val="00890529"/>
    <w:rsid w:val="00890546"/>
    <w:rsid w:val="008909CB"/>
    <w:rsid w:val="0089172B"/>
    <w:rsid w:val="00891AE7"/>
    <w:rsid w:val="00891B40"/>
    <w:rsid w:val="008920E1"/>
    <w:rsid w:val="0089248E"/>
    <w:rsid w:val="008924E2"/>
    <w:rsid w:val="00892652"/>
    <w:rsid w:val="00892986"/>
    <w:rsid w:val="00892C0C"/>
    <w:rsid w:val="00892DAF"/>
    <w:rsid w:val="008938AA"/>
    <w:rsid w:val="00893CBA"/>
    <w:rsid w:val="008944B1"/>
    <w:rsid w:val="00894D81"/>
    <w:rsid w:val="00895AA3"/>
    <w:rsid w:val="00895AF5"/>
    <w:rsid w:val="00895D20"/>
    <w:rsid w:val="00895EF4"/>
    <w:rsid w:val="0089631E"/>
    <w:rsid w:val="0089636A"/>
    <w:rsid w:val="00896ACA"/>
    <w:rsid w:val="00896CCE"/>
    <w:rsid w:val="00896E7A"/>
    <w:rsid w:val="00897274"/>
    <w:rsid w:val="00897412"/>
    <w:rsid w:val="0089755A"/>
    <w:rsid w:val="008975BB"/>
    <w:rsid w:val="00897AA5"/>
    <w:rsid w:val="008A018B"/>
    <w:rsid w:val="008A0E02"/>
    <w:rsid w:val="008A0E76"/>
    <w:rsid w:val="008A2C0A"/>
    <w:rsid w:val="008A36F4"/>
    <w:rsid w:val="008A38D3"/>
    <w:rsid w:val="008A470E"/>
    <w:rsid w:val="008A4A64"/>
    <w:rsid w:val="008A5218"/>
    <w:rsid w:val="008A5D07"/>
    <w:rsid w:val="008A5D30"/>
    <w:rsid w:val="008A6E82"/>
    <w:rsid w:val="008A6E87"/>
    <w:rsid w:val="008A7BEB"/>
    <w:rsid w:val="008B0BCF"/>
    <w:rsid w:val="008B12C5"/>
    <w:rsid w:val="008B163D"/>
    <w:rsid w:val="008B178F"/>
    <w:rsid w:val="008B1C96"/>
    <w:rsid w:val="008B24FF"/>
    <w:rsid w:val="008B2C82"/>
    <w:rsid w:val="008B307B"/>
    <w:rsid w:val="008B33AF"/>
    <w:rsid w:val="008B4314"/>
    <w:rsid w:val="008B4A6E"/>
    <w:rsid w:val="008B4C5F"/>
    <w:rsid w:val="008B4E75"/>
    <w:rsid w:val="008B572B"/>
    <w:rsid w:val="008B5A04"/>
    <w:rsid w:val="008B5F39"/>
    <w:rsid w:val="008B6149"/>
    <w:rsid w:val="008B7666"/>
    <w:rsid w:val="008B794E"/>
    <w:rsid w:val="008C0ED0"/>
    <w:rsid w:val="008C1007"/>
    <w:rsid w:val="008C19FA"/>
    <w:rsid w:val="008C1DAD"/>
    <w:rsid w:val="008C2840"/>
    <w:rsid w:val="008C28F9"/>
    <w:rsid w:val="008C3B4C"/>
    <w:rsid w:val="008C4023"/>
    <w:rsid w:val="008C4136"/>
    <w:rsid w:val="008C41CF"/>
    <w:rsid w:val="008C4AEE"/>
    <w:rsid w:val="008C4FEC"/>
    <w:rsid w:val="008C5551"/>
    <w:rsid w:val="008C7548"/>
    <w:rsid w:val="008D0935"/>
    <w:rsid w:val="008D0A4F"/>
    <w:rsid w:val="008D0A90"/>
    <w:rsid w:val="008D0D06"/>
    <w:rsid w:val="008D0F72"/>
    <w:rsid w:val="008D10A0"/>
    <w:rsid w:val="008D1D19"/>
    <w:rsid w:val="008D1E47"/>
    <w:rsid w:val="008D2F41"/>
    <w:rsid w:val="008D3437"/>
    <w:rsid w:val="008D3F7D"/>
    <w:rsid w:val="008D4168"/>
    <w:rsid w:val="008D4452"/>
    <w:rsid w:val="008D4A48"/>
    <w:rsid w:val="008D4CE8"/>
    <w:rsid w:val="008D4DDA"/>
    <w:rsid w:val="008D5D62"/>
    <w:rsid w:val="008D6355"/>
    <w:rsid w:val="008D638B"/>
    <w:rsid w:val="008D6C26"/>
    <w:rsid w:val="008D7837"/>
    <w:rsid w:val="008E0856"/>
    <w:rsid w:val="008E0CA9"/>
    <w:rsid w:val="008E21C2"/>
    <w:rsid w:val="008E2C4C"/>
    <w:rsid w:val="008E365A"/>
    <w:rsid w:val="008E4429"/>
    <w:rsid w:val="008E467A"/>
    <w:rsid w:val="008E520F"/>
    <w:rsid w:val="008E54ED"/>
    <w:rsid w:val="008E5946"/>
    <w:rsid w:val="008E5951"/>
    <w:rsid w:val="008E66DF"/>
    <w:rsid w:val="008E681F"/>
    <w:rsid w:val="008E6B59"/>
    <w:rsid w:val="008E715A"/>
    <w:rsid w:val="008E7188"/>
    <w:rsid w:val="008E7257"/>
    <w:rsid w:val="008E749D"/>
    <w:rsid w:val="008F073F"/>
    <w:rsid w:val="008F0A8C"/>
    <w:rsid w:val="008F0E74"/>
    <w:rsid w:val="008F1BB9"/>
    <w:rsid w:val="008F1F84"/>
    <w:rsid w:val="008F2DB3"/>
    <w:rsid w:val="008F32FB"/>
    <w:rsid w:val="008F33B4"/>
    <w:rsid w:val="008F3F29"/>
    <w:rsid w:val="008F4121"/>
    <w:rsid w:val="008F436A"/>
    <w:rsid w:val="008F4987"/>
    <w:rsid w:val="008F4CD9"/>
    <w:rsid w:val="008F54ED"/>
    <w:rsid w:val="008F6020"/>
    <w:rsid w:val="008F6465"/>
    <w:rsid w:val="008F69A4"/>
    <w:rsid w:val="008F7BC9"/>
    <w:rsid w:val="00900DDD"/>
    <w:rsid w:val="00900E41"/>
    <w:rsid w:val="0090179F"/>
    <w:rsid w:val="009021B9"/>
    <w:rsid w:val="00902215"/>
    <w:rsid w:val="009022F9"/>
    <w:rsid w:val="00902C75"/>
    <w:rsid w:val="0090328D"/>
    <w:rsid w:val="0090355F"/>
    <w:rsid w:val="00903A64"/>
    <w:rsid w:val="00904199"/>
    <w:rsid w:val="0090450B"/>
    <w:rsid w:val="00904691"/>
    <w:rsid w:val="009047A0"/>
    <w:rsid w:val="009048D6"/>
    <w:rsid w:val="00904984"/>
    <w:rsid w:val="00905C5B"/>
    <w:rsid w:val="00905EF5"/>
    <w:rsid w:val="009063AE"/>
    <w:rsid w:val="00906ECE"/>
    <w:rsid w:val="0090725B"/>
    <w:rsid w:val="00907424"/>
    <w:rsid w:val="0090755A"/>
    <w:rsid w:val="00907F88"/>
    <w:rsid w:val="00910805"/>
    <w:rsid w:val="00910FEF"/>
    <w:rsid w:val="00911417"/>
    <w:rsid w:val="0091156B"/>
    <w:rsid w:val="009118C9"/>
    <w:rsid w:val="009118CF"/>
    <w:rsid w:val="00911BC6"/>
    <w:rsid w:val="0091269A"/>
    <w:rsid w:val="009126FB"/>
    <w:rsid w:val="009127DE"/>
    <w:rsid w:val="0091290E"/>
    <w:rsid w:val="00912B36"/>
    <w:rsid w:val="009139D3"/>
    <w:rsid w:val="00913FE1"/>
    <w:rsid w:val="00914048"/>
    <w:rsid w:val="00914D7D"/>
    <w:rsid w:val="00914E1E"/>
    <w:rsid w:val="00914F9B"/>
    <w:rsid w:val="00915389"/>
    <w:rsid w:val="009156F4"/>
    <w:rsid w:val="0091583E"/>
    <w:rsid w:val="00915940"/>
    <w:rsid w:val="00915AD6"/>
    <w:rsid w:val="00916049"/>
    <w:rsid w:val="009164EC"/>
    <w:rsid w:val="009169D8"/>
    <w:rsid w:val="00917329"/>
    <w:rsid w:val="009205C8"/>
    <w:rsid w:val="009208D3"/>
    <w:rsid w:val="00920D51"/>
    <w:rsid w:val="009212C3"/>
    <w:rsid w:val="009213A3"/>
    <w:rsid w:val="00921527"/>
    <w:rsid w:val="009220AC"/>
    <w:rsid w:val="00922706"/>
    <w:rsid w:val="00922C3B"/>
    <w:rsid w:val="00923959"/>
    <w:rsid w:val="00923B98"/>
    <w:rsid w:val="00923C33"/>
    <w:rsid w:val="00923F70"/>
    <w:rsid w:val="0092401F"/>
    <w:rsid w:val="00924372"/>
    <w:rsid w:val="009248E5"/>
    <w:rsid w:val="00924CD6"/>
    <w:rsid w:val="00925031"/>
    <w:rsid w:val="0092510F"/>
    <w:rsid w:val="009254A1"/>
    <w:rsid w:val="0092582F"/>
    <w:rsid w:val="00925A24"/>
    <w:rsid w:val="009273AF"/>
    <w:rsid w:val="009314AA"/>
    <w:rsid w:val="00932071"/>
    <w:rsid w:val="009325CD"/>
    <w:rsid w:val="00932CBC"/>
    <w:rsid w:val="00932DB2"/>
    <w:rsid w:val="00932FBF"/>
    <w:rsid w:val="00933AD5"/>
    <w:rsid w:val="0093467D"/>
    <w:rsid w:val="0093476F"/>
    <w:rsid w:val="00934D0A"/>
    <w:rsid w:val="00934EEE"/>
    <w:rsid w:val="0093571B"/>
    <w:rsid w:val="00935A93"/>
    <w:rsid w:val="00935D9D"/>
    <w:rsid w:val="00936227"/>
    <w:rsid w:val="00936823"/>
    <w:rsid w:val="00936931"/>
    <w:rsid w:val="00936A62"/>
    <w:rsid w:val="0093776E"/>
    <w:rsid w:val="00937CCF"/>
    <w:rsid w:val="00937FF7"/>
    <w:rsid w:val="00940533"/>
    <w:rsid w:val="00940FA7"/>
    <w:rsid w:val="00941499"/>
    <w:rsid w:val="00941686"/>
    <w:rsid w:val="00941C53"/>
    <w:rsid w:val="009420EE"/>
    <w:rsid w:val="00942A9B"/>
    <w:rsid w:val="00942C87"/>
    <w:rsid w:val="00944378"/>
    <w:rsid w:val="009447B1"/>
    <w:rsid w:val="00944B18"/>
    <w:rsid w:val="0094539E"/>
    <w:rsid w:val="0094541D"/>
    <w:rsid w:val="00945942"/>
    <w:rsid w:val="009460E7"/>
    <w:rsid w:val="00946502"/>
    <w:rsid w:val="00946777"/>
    <w:rsid w:val="00950C4E"/>
    <w:rsid w:val="00951732"/>
    <w:rsid w:val="009517A5"/>
    <w:rsid w:val="00952AEB"/>
    <w:rsid w:val="00953168"/>
    <w:rsid w:val="00953549"/>
    <w:rsid w:val="009544EA"/>
    <w:rsid w:val="00954AB9"/>
    <w:rsid w:val="00955200"/>
    <w:rsid w:val="0095631A"/>
    <w:rsid w:val="009564D5"/>
    <w:rsid w:val="0095666E"/>
    <w:rsid w:val="00956898"/>
    <w:rsid w:val="00956B79"/>
    <w:rsid w:val="0095704A"/>
    <w:rsid w:val="00957148"/>
    <w:rsid w:val="0095734B"/>
    <w:rsid w:val="0095743E"/>
    <w:rsid w:val="00957EEB"/>
    <w:rsid w:val="00960B7E"/>
    <w:rsid w:val="00960C97"/>
    <w:rsid w:val="009616E3"/>
    <w:rsid w:val="00961902"/>
    <w:rsid w:val="009625E5"/>
    <w:rsid w:val="00962CA4"/>
    <w:rsid w:val="00963059"/>
    <w:rsid w:val="009631FD"/>
    <w:rsid w:val="00963583"/>
    <w:rsid w:val="00963B4F"/>
    <w:rsid w:val="00963DCE"/>
    <w:rsid w:val="00964877"/>
    <w:rsid w:val="00964ABC"/>
    <w:rsid w:val="00964D11"/>
    <w:rsid w:val="00965DD4"/>
    <w:rsid w:val="00965ECA"/>
    <w:rsid w:val="0096688A"/>
    <w:rsid w:val="009669E8"/>
    <w:rsid w:val="00966AD4"/>
    <w:rsid w:val="00967174"/>
    <w:rsid w:val="009671D3"/>
    <w:rsid w:val="009704FE"/>
    <w:rsid w:val="00970E92"/>
    <w:rsid w:val="009713DC"/>
    <w:rsid w:val="009715F6"/>
    <w:rsid w:val="009721DC"/>
    <w:rsid w:val="00972588"/>
    <w:rsid w:val="009728A1"/>
    <w:rsid w:val="009730CD"/>
    <w:rsid w:val="00973223"/>
    <w:rsid w:val="00973E25"/>
    <w:rsid w:val="009741BA"/>
    <w:rsid w:val="009743C2"/>
    <w:rsid w:val="00974851"/>
    <w:rsid w:val="00974972"/>
    <w:rsid w:val="009749A8"/>
    <w:rsid w:val="009751BE"/>
    <w:rsid w:val="00976DCE"/>
    <w:rsid w:val="0097769E"/>
    <w:rsid w:val="00980002"/>
    <w:rsid w:val="00981D10"/>
    <w:rsid w:val="00982AA6"/>
    <w:rsid w:val="009834D9"/>
    <w:rsid w:val="00983A22"/>
    <w:rsid w:val="00983D20"/>
    <w:rsid w:val="00984259"/>
    <w:rsid w:val="00984342"/>
    <w:rsid w:val="00984442"/>
    <w:rsid w:val="00984BFE"/>
    <w:rsid w:val="00984DA8"/>
    <w:rsid w:val="0098504A"/>
    <w:rsid w:val="00985396"/>
    <w:rsid w:val="00985684"/>
    <w:rsid w:val="00985AF8"/>
    <w:rsid w:val="0098600D"/>
    <w:rsid w:val="00986189"/>
    <w:rsid w:val="0098628F"/>
    <w:rsid w:val="0098652E"/>
    <w:rsid w:val="00986B16"/>
    <w:rsid w:val="00986C31"/>
    <w:rsid w:val="009870F7"/>
    <w:rsid w:val="00987471"/>
    <w:rsid w:val="00990077"/>
    <w:rsid w:val="00990097"/>
    <w:rsid w:val="009902C4"/>
    <w:rsid w:val="00990711"/>
    <w:rsid w:val="00990844"/>
    <w:rsid w:val="00990ABC"/>
    <w:rsid w:val="00991C7A"/>
    <w:rsid w:val="00992368"/>
    <w:rsid w:val="009929B6"/>
    <w:rsid w:val="00992F28"/>
    <w:rsid w:val="0099338F"/>
    <w:rsid w:val="00993558"/>
    <w:rsid w:val="009938F2"/>
    <w:rsid w:val="0099412D"/>
    <w:rsid w:val="009952BF"/>
    <w:rsid w:val="0099530C"/>
    <w:rsid w:val="0099574A"/>
    <w:rsid w:val="00996EB7"/>
    <w:rsid w:val="009A0351"/>
    <w:rsid w:val="009A049B"/>
    <w:rsid w:val="009A06AF"/>
    <w:rsid w:val="009A0DA2"/>
    <w:rsid w:val="009A1437"/>
    <w:rsid w:val="009A168D"/>
    <w:rsid w:val="009A17C3"/>
    <w:rsid w:val="009A1FC0"/>
    <w:rsid w:val="009A2561"/>
    <w:rsid w:val="009A3709"/>
    <w:rsid w:val="009A4137"/>
    <w:rsid w:val="009A45BB"/>
    <w:rsid w:val="009A4D8F"/>
    <w:rsid w:val="009A5684"/>
    <w:rsid w:val="009A57A9"/>
    <w:rsid w:val="009A5B07"/>
    <w:rsid w:val="009A5C61"/>
    <w:rsid w:val="009A6F11"/>
    <w:rsid w:val="009B0D81"/>
    <w:rsid w:val="009B0DF4"/>
    <w:rsid w:val="009B0E4E"/>
    <w:rsid w:val="009B0F45"/>
    <w:rsid w:val="009B168F"/>
    <w:rsid w:val="009B242E"/>
    <w:rsid w:val="009B2FE8"/>
    <w:rsid w:val="009B3107"/>
    <w:rsid w:val="009B3672"/>
    <w:rsid w:val="009B3D4F"/>
    <w:rsid w:val="009B3F0F"/>
    <w:rsid w:val="009B41B8"/>
    <w:rsid w:val="009B43B1"/>
    <w:rsid w:val="009B4A89"/>
    <w:rsid w:val="009B4EAA"/>
    <w:rsid w:val="009B4F49"/>
    <w:rsid w:val="009B4FA4"/>
    <w:rsid w:val="009B5CCE"/>
    <w:rsid w:val="009B5D96"/>
    <w:rsid w:val="009B5EA7"/>
    <w:rsid w:val="009B6CF9"/>
    <w:rsid w:val="009B6D29"/>
    <w:rsid w:val="009B6F40"/>
    <w:rsid w:val="009B706C"/>
    <w:rsid w:val="009B7174"/>
    <w:rsid w:val="009C068E"/>
    <w:rsid w:val="009C0FB0"/>
    <w:rsid w:val="009C1500"/>
    <w:rsid w:val="009C1620"/>
    <w:rsid w:val="009C2A34"/>
    <w:rsid w:val="009C32F7"/>
    <w:rsid w:val="009C40FF"/>
    <w:rsid w:val="009C4281"/>
    <w:rsid w:val="009C484D"/>
    <w:rsid w:val="009C561E"/>
    <w:rsid w:val="009C5EED"/>
    <w:rsid w:val="009C5F46"/>
    <w:rsid w:val="009C606C"/>
    <w:rsid w:val="009C7513"/>
    <w:rsid w:val="009C7579"/>
    <w:rsid w:val="009C75BB"/>
    <w:rsid w:val="009C77DC"/>
    <w:rsid w:val="009C7869"/>
    <w:rsid w:val="009C7BC1"/>
    <w:rsid w:val="009D04A8"/>
    <w:rsid w:val="009D0D15"/>
    <w:rsid w:val="009D0DF7"/>
    <w:rsid w:val="009D0E05"/>
    <w:rsid w:val="009D16FB"/>
    <w:rsid w:val="009D1C50"/>
    <w:rsid w:val="009D1DD0"/>
    <w:rsid w:val="009D2F8F"/>
    <w:rsid w:val="009D302A"/>
    <w:rsid w:val="009D3055"/>
    <w:rsid w:val="009D365A"/>
    <w:rsid w:val="009D45D5"/>
    <w:rsid w:val="009D5871"/>
    <w:rsid w:val="009D58DE"/>
    <w:rsid w:val="009D60BB"/>
    <w:rsid w:val="009D6392"/>
    <w:rsid w:val="009D6786"/>
    <w:rsid w:val="009D6D91"/>
    <w:rsid w:val="009D6FBA"/>
    <w:rsid w:val="009D7B8A"/>
    <w:rsid w:val="009D7C38"/>
    <w:rsid w:val="009D7CF5"/>
    <w:rsid w:val="009E10D6"/>
    <w:rsid w:val="009E1417"/>
    <w:rsid w:val="009E1C6D"/>
    <w:rsid w:val="009E1D2D"/>
    <w:rsid w:val="009E2280"/>
    <w:rsid w:val="009E2383"/>
    <w:rsid w:val="009E24D7"/>
    <w:rsid w:val="009E2614"/>
    <w:rsid w:val="009E26BB"/>
    <w:rsid w:val="009E2DCE"/>
    <w:rsid w:val="009E2EBB"/>
    <w:rsid w:val="009E2F5B"/>
    <w:rsid w:val="009E356B"/>
    <w:rsid w:val="009E3855"/>
    <w:rsid w:val="009E3CC2"/>
    <w:rsid w:val="009E3ED8"/>
    <w:rsid w:val="009E4233"/>
    <w:rsid w:val="009E43C6"/>
    <w:rsid w:val="009E5315"/>
    <w:rsid w:val="009E5538"/>
    <w:rsid w:val="009E58B7"/>
    <w:rsid w:val="009E5918"/>
    <w:rsid w:val="009E5BFF"/>
    <w:rsid w:val="009E6731"/>
    <w:rsid w:val="009E6AEA"/>
    <w:rsid w:val="009E6DC4"/>
    <w:rsid w:val="009E6E42"/>
    <w:rsid w:val="009E714B"/>
    <w:rsid w:val="009E7760"/>
    <w:rsid w:val="009E7863"/>
    <w:rsid w:val="009E7B11"/>
    <w:rsid w:val="009F0109"/>
    <w:rsid w:val="009F047A"/>
    <w:rsid w:val="009F057C"/>
    <w:rsid w:val="009F07C8"/>
    <w:rsid w:val="009F0ACE"/>
    <w:rsid w:val="009F0AF8"/>
    <w:rsid w:val="009F1AE3"/>
    <w:rsid w:val="009F23DF"/>
    <w:rsid w:val="009F2432"/>
    <w:rsid w:val="009F2541"/>
    <w:rsid w:val="009F315B"/>
    <w:rsid w:val="009F3B7B"/>
    <w:rsid w:val="009F402B"/>
    <w:rsid w:val="009F4869"/>
    <w:rsid w:val="009F4E3C"/>
    <w:rsid w:val="009F512E"/>
    <w:rsid w:val="009F5E12"/>
    <w:rsid w:val="009F5F27"/>
    <w:rsid w:val="009F6521"/>
    <w:rsid w:val="009F75A3"/>
    <w:rsid w:val="00A00E73"/>
    <w:rsid w:val="00A0106E"/>
    <w:rsid w:val="00A022D3"/>
    <w:rsid w:val="00A02420"/>
    <w:rsid w:val="00A0252F"/>
    <w:rsid w:val="00A027C5"/>
    <w:rsid w:val="00A02F02"/>
    <w:rsid w:val="00A031C8"/>
    <w:rsid w:val="00A034A0"/>
    <w:rsid w:val="00A03551"/>
    <w:rsid w:val="00A03836"/>
    <w:rsid w:val="00A04A6C"/>
    <w:rsid w:val="00A04D74"/>
    <w:rsid w:val="00A05A9D"/>
    <w:rsid w:val="00A05DE1"/>
    <w:rsid w:val="00A05DE5"/>
    <w:rsid w:val="00A0642C"/>
    <w:rsid w:val="00A07350"/>
    <w:rsid w:val="00A07D3D"/>
    <w:rsid w:val="00A100DA"/>
    <w:rsid w:val="00A10428"/>
    <w:rsid w:val="00A10745"/>
    <w:rsid w:val="00A116C1"/>
    <w:rsid w:val="00A117F4"/>
    <w:rsid w:val="00A11A57"/>
    <w:rsid w:val="00A11B5C"/>
    <w:rsid w:val="00A122CD"/>
    <w:rsid w:val="00A124BB"/>
    <w:rsid w:val="00A124C6"/>
    <w:rsid w:val="00A13C52"/>
    <w:rsid w:val="00A13D1E"/>
    <w:rsid w:val="00A142C4"/>
    <w:rsid w:val="00A14978"/>
    <w:rsid w:val="00A16511"/>
    <w:rsid w:val="00A16DE0"/>
    <w:rsid w:val="00A16E61"/>
    <w:rsid w:val="00A17189"/>
    <w:rsid w:val="00A17876"/>
    <w:rsid w:val="00A17A84"/>
    <w:rsid w:val="00A17DB9"/>
    <w:rsid w:val="00A20D89"/>
    <w:rsid w:val="00A215E5"/>
    <w:rsid w:val="00A218AD"/>
    <w:rsid w:val="00A21D62"/>
    <w:rsid w:val="00A21F20"/>
    <w:rsid w:val="00A22AE0"/>
    <w:rsid w:val="00A2344D"/>
    <w:rsid w:val="00A240C9"/>
    <w:rsid w:val="00A247BB"/>
    <w:rsid w:val="00A24B9F"/>
    <w:rsid w:val="00A24E3C"/>
    <w:rsid w:val="00A250B5"/>
    <w:rsid w:val="00A25218"/>
    <w:rsid w:val="00A253CB"/>
    <w:rsid w:val="00A25AEB"/>
    <w:rsid w:val="00A25B18"/>
    <w:rsid w:val="00A26C09"/>
    <w:rsid w:val="00A31268"/>
    <w:rsid w:val="00A312BA"/>
    <w:rsid w:val="00A31385"/>
    <w:rsid w:val="00A31477"/>
    <w:rsid w:val="00A316B5"/>
    <w:rsid w:val="00A316C7"/>
    <w:rsid w:val="00A3203B"/>
    <w:rsid w:val="00A324E1"/>
    <w:rsid w:val="00A333B6"/>
    <w:rsid w:val="00A339CF"/>
    <w:rsid w:val="00A33B7B"/>
    <w:rsid w:val="00A34BEC"/>
    <w:rsid w:val="00A35531"/>
    <w:rsid w:val="00A35BF8"/>
    <w:rsid w:val="00A36431"/>
    <w:rsid w:val="00A36563"/>
    <w:rsid w:val="00A36AE3"/>
    <w:rsid w:val="00A36E8D"/>
    <w:rsid w:val="00A36FD7"/>
    <w:rsid w:val="00A37896"/>
    <w:rsid w:val="00A37EEE"/>
    <w:rsid w:val="00A402A1"/>
    <w:rsid w:val="00A40E04"/>
    <w:rsid w:val="00A411AB"/>
    <w:rsid w:val="00A411E7"/>
    <w:rsid w:val="00A4155A"/>
    <w:rsid w:val="00A42183"/>
    <w:rsid w:val="00A42689"/>
    <w:rsid w:val="00A43191"/>
    <w:rsid w:val="00A43BBC"/>
    <w:rsid w:val="00A43C87"/>
    <w:rsid w:val="00A44065"/>
    <w:rsid w:val="00A45487"/>
    <w:rsid w:val="00A45970"/>
    <w:rsid w:val="00A459FE"/>
    <w:rsid w:val="00A46641"/>
    <w:rsid w:val="00A46CE1"/>
    <w:rsid w:val="00A478A6"/>
    <w:rsid w:val="00A4793C"/>
    <w:rsid w:val="00A5094D"/>
    <w:rsid w:val="00A50A91"/>
    <w:rsid w:val="00A50CAF"/>
    <w:rsid w:val="00A511F8"/>
    <w:rsid w:val="00A51DA4"/>
    <w:rsid w:val="00A52569"/>
    <w:rsid w:val="00A52652"/>
    <w:rsid w:val="00A5401E"/>
    <w:rsid w:val="00A54B49"/>
    <w:rsid w:val="00A54F5A"/>
    <w:rsid w:val="00A55429"/>
    <w:rsid w:val="00A56BDB"/>
    <w:rsid w:val="00A570DE"/>
    <w:rsid w:val="00A57152"/>
    <w:rsid w:val="00A575FE"/>
    <w:rsid w:val="00A57B8D"/>
    <w:rsid w:val="00A608D1"/>
    <w:rsid w:val="00A60AC0"/>
    <w:rsid w:val="00A60EDD"/>
    <w:rsid w:val="00A61005"/>
    <w:rsid w:val="00A62927"/>
    <w:rsid w:val="00A62BD8"/>
    <w:rsid w:val="00A62E0A"/>
    <w:rsid w:val="00A63491"/>
    <w:rsid w:val="00A63D1D"/>
    <w:rsid w:val="00A63FAA"/>
    <w:rsid w:val="00A6503E"/>
    <w:rsid w:val="00A651D8"/>
    <w:rsid w:val="00A6533F"/>
    <w:rsid w:val="00A657EF"/>
    <w:rsid w:val="00A700FF"/>
    <w:rsid w:val="00A70E4F"/>
    <w:rsid w:val="00A710CD"/>
    <w:rsid w:val="00A7188F"/>
    <w:rsid w:val="00A71C29"/>
    <w:rsid w:val="00A71EF4"/>
    <w:rsid w:val="00A722FC"/>
    <w:rsid w:val="00A7247A"/>
    <w:rsid w:val="00A728D9"/>
    <w:rsid w:val="00A72EFD"/>
    <w:rsid w:val="00A7309D"/>
    <w:rsid w:val="00A73440"/>
    <w:rsid w:val="00A7391F"/>
    <w:rsid w:val="00A73B50"/>
    <w:rsid w:val="00A73EB1"/>
    <w:rsid w:val="00A74640"/>
    <w:rsid w:val="00A7507E"/>
    <w:rsid w:val="00A75399"/>
    <w:rsid w:val="00A75F11"/>
    <w:rsid w:val="00A75FAE"/>
    <w:rsid w:val="00A762B9"/>
    <w:rsid w:val="00A7631C"/>
    <w:rsid w:val="00A80F4B"/>
    <w:rsid w:val="00A815C4"/>
    <w:rsid w:val="00A81D0E"/>
    <w:rsid w:val="00A82185"/>
    <w:rsid w:val="00A82BC3"/>
    <w:rsid w:val="00A83BCC"/>
    <w:rsid w:val="00A848FF"/>
    <w:rsid w:val="00A84AFC"/>
    <w:rsid w:val="00A84F40"/>
    <w:rsid w:val="00A855D5"/>
    <w:rsid w:val="00A86066"/>
    <w:rsid w:val="00A86492"/>
    <w:rsid w:val="00A864E9"/>
    <w:rsid w:val="00A866C2"/>
    <w:rsid w:val="00A869B9"/>
    <w:rsid w:val="00A86D6D"/>
    <w:rsid w:val="00A877E5"/>
    <w:rsid w:val="00A87A35"/>
    <w:rsid w:val="00A87EC6"/>
    <w:rsid w:val="00A906E4"/>
    <w:rsid w:val="00A90E20"/>
    <w:rsid w:val="00A9121A"/>
    <w:rsid w:val="00A9171B"/>
    <w:rsid w:val="00A91822"/>
    <w:rsid w:val="00A919CE"/>
    <w:rsid w:val="00A928D8"/>
    <w:rsid w:val="00A932BF"/>
    <w:rsid w:val="00A9364F"/>
    <w:rsid w:val="00A937AE"/>
    <w:rsid w:val="00A93A0D"/>
    <w:rsid w:val="00A94268"/>
    <w:rsid w:val="00A942DA"/>
    <w:rsid w:val="00A94A9D"/>
    <w:rsid w:val="00A94E08"/>
    <w:rsid w:val="00A953F9"/>
    <w:rsid w:val="00A95B10"/>
    <w:rsid w:val="00A95EB9"/>
    <w:rsid w:val="00A96171"/>
    <w:rsid w:val="00A96494"/>
    <w:rsid w:val="00A97EB9"/>
    <w:rsid w:val="00AA0105"/>
    <w:rsid w:val="00AA0CBC"/>
    <w:rsid w:val="00AA21DF"/>
    <w:rsid w:val="00AA23A7"/>
    <w:rsid w:val="00AA2577"/>
    <w:rsid w:val="00AA2A0A"/>
    <w:rsid w:val="00AA2C8C"/>
    <w:rsid w:val="00AA2DC8"/>
    <w:rsid w:val="00AA33C4"/>
    <w:rsid w:val="00AA41B2"/>
    <w:rsid w:val="00AA43E1"/>
    <w:rsid w:val="00AA4403"/>
    <w:rsid w:val="00AA4B81"/>
    <w:rsid w:val="00AA4E6B"/>
    <w:rsid w:val="00AA4EFC"/>
    <w:rsid w:val="00AA58A5"/>
    <w:rsid w:val="00AA58BC"/>
    <w:rsid w:val="00AA590A"/>
    <w:rsid w:val="00AA6326"/>
    <w:rsid w:val="00AA6AE2"/>
    <w:rsid w:val="00AA74C2"/>
    <w:rsid w:val="00AA74C9"/>
    <w:rsid w:val="00AA75D2"/>
    <w:rsid w:val="00AA7A7D"/>
    <w:rsid w:val="00AB0112"/>
    <w:rsid w:val="00AB0318"/>
    <w:rsid w:val="00AB0528"/>
    <w:rsid w:val="00AB05C7"/>
    <w:rsid w:val="00AB063C"/>
    <w:rsid w:val="00AB0B00"/>
    <w:rsid w:val="00AB0BFF"/>
    <w:rsid w:val="00AB0C5B"/>
    <w:rsid w:val="00AB1167"/>
    <w:rsid w:val="00AB1CEC"/>
    <w:rsid w:val="00AB3D0B"/>
    <w:rsid w:val="00AB475F"/>
    <w:rsid w:val="00AB4882"/>
    <w:rsid w:val="00AB48CA"/>
    <w:rsid w:val="00AB54B7"/>
    <w:rsid w:val="00AB58A9"/>
    <w:rsid w:val="00AB620B"/>
    <w:rsid w:val="00AB62FC"/>
    <w:rsid w:val="00AB6718"/>
    <w:rsid w:val="00AB6A14"/>
    <w:rsid w:val="00AB791B"/>
    <w:rsid w:val="00AB7982"/>
    <w:rsid w:val="00AC06A8"/>
    <w:rsid w:val="00AC1776"/>
    <w:rsid w:val="00AC17C5"/>
    <w:rsid w:val="00AC1A42"/>
    <w:rsid w:val="00AC1B31"/>
    <w:rsid w:val="00AC310C"/>
    <w:rsid w:val="00AC3252"/>
    <w:rsid w:val="00AC3368"/>
    <w:rsid w:val="00AC348F"/>
    <w:rsid w:val="00AC3A4D"/>
    <w:rsid w:val="00AC3A64"/>
    <w:rsid w:val="00AC492D"/>
    <w:rsid w:val="00AC4A23"/>
    <w:rsid w:val="00AC5794"/>
    <w:rsid w:val="00AC5C39"/>
    <w:rsid w:val="00AC7C70"/>
    <w:rsid w:val="00AC7DE9"/>
    <w:rsid w:val="00AD077F"/>
    <w:rsid w:val="00AD082B"/>
    <w:rsid w:val="00AD0F34"/>
    <w:rsid w:val="00AD12FE"/>
    <w:rsid w:val="00AD19CD"/>
    <w:rsid w:val="00AD1F14"/>
    <w:rsid w:val="00AD2621"/>
    <w:rsid w:val="00AD3193"/>
    <w:rsid w:val="00AD3ADD"/>
    <w:rsid w:val="00AD40EE"/>
    <w:rsid w:val="00AD48AD"/>
    <w:rsid w:val="00AD4931"/>
    <w:rsid w:val="00AD4FB7"/>
    <w:rsid w:val="00AD5266"/>
    <w:rsid w:val="00AD5589"/>
    <w:rsid w:val="00AD565F"/>
    <w:rsid w:val="00AD5C38"/>
    <w:rsid w:val="00AD66E0"/>
    <w:rsid w:val="00AD6CDD"/>
    <w:rsid w:val="00AD6F67"/>
    <w:rsid w:val="00AD784F"/>
    <w:rsid w:val="00AD7BDB"/>
    <w:rsid w:val="00AE05EB"/>
    <w:rsid w:val="00AE125A"/>
    <w:rsid w:val="00AE1444"/>
    <w:rsid w:val="00AE14A1"/>
    <w:rsid w:val="00AE1A72"/>
    <w:rsid w:val="00AE1D4D"/>
    <w:rsid w:val="00AE2096"/>
    <w:rsid w:val="00AE30AE"/>
    <w:rsid w:val="00AE3631"/>
    <w:rsid w:val="00AE36E2"/>
    <w:rsid w:val="00AE3786"/>
    <w:rsid w:val="00AE4045"/>
    <w:rsid w:val="00AE59AC"/>
    <w:rsid w:val="00AE5CAF"/>
    <w:rsid w:val="00AE6212"/>
    <w:rsid w:val="00AE638A"/>
    <w:rsid w:val="00AE6772"/>
    <w:rsid w:val="00AE6885"/>
    <w:rsid w:val="00AE71FD"/>
    <w:rsid w:val="00AE731C"/>
    <w:rsid w:val="00AE79C9"/>
    <w:rsid w:val="00AE7DA4"/>
    <w:rsid w:val="00AF0702"/>
    <w:rsid w:val="00AF0800"/>
    <w:rsid w:val="00AF08B2"/>
    <w:rsid w:val="00AF0ACD"/>
    <w:rsid w:val="00AF0EA4"/>
    <w:rsid w:val="00AF178D"/>
    <w:rsid w:val="00AF19E5"/>
    <w:rsid w:val="00AF1EA8"/>
    <w:rsid w:val="00AF21E7"/>
    <w:rsid w:val="00AF2427"/>
    <w:rsid w:val="00AF3555"/>
    <w:rsid w:val="00AF37A3"/>
    <w:rsid w:val="00AF37B5"/>
    <w:rsid w:val="00AF40E8"/>
    <w:rsid w:val="00AF49EE"/>
    <w:rsid w:val="00AF5670"/>
    <w:rsid w:val="00AF56C2"/>
    <w:rsid w:val="00AF5B20"/>
    <w:rsid w:val="00AF5FD0"/>
    <w:rsid w:val="00AF5FE3"/>
    <w:rsid w:val="00AF7D38"/>
    <w:rsid w:val="00B001DC"/>
    <w:rsid w:val="00B003E0"/>
    <w:rsid w:val="00B0173E"/>
    <w:rsid w:val="00B01F0D"/>
    <w:rsid w:val="00B0203A"/>
    <w:rsid w:val="00B020B3"/>
    <w:rsid w:val="00B0255B"/>
    <w:rsid w:val="00B0303C"/>
    <w:rsid w:val="00B0388D"/>
    <w:rsid w:val="00B038F7"/>
    <w:rsid w:val="00B03B09"/>
    <w:rsid w:val="00B03B0B"/>
    <w:rsid w:val="00B03B7C"/>
    <w:rsid w:val="00B040F4"/>
    <w:rsid w:val="00B04E5D"/>
    <w:rsid w:val="00B04EBE"/>
    <w:rsid w:val="00B04EF6"/>
    <w:rsid w:val="00B052BA"/>
    <w:rsid w:val="00B055BF"/>
    <w:rsid w:val="00B05617"/>
    <w:rsid w:val="00B05F57"/>
    <w:rsid w:val="00B06C9F"/>
    <w:rsid w:val="00B07063"/>
    <w:rsid w:val="00B1009C"/>
    <w:rsid w:val="00B102CB"/>
    <w:rsid w:val="00B103C0"/>
    <w:rsid w:val="00B107F6"/>
    <w:rsid w:val="00B1099F"/>
    <w:rsid w:val="00B1172C"/>
    <w:rsid w:val="00B11C8A"/>
    <w:rsid w:val="00B11D37"/>
    <w:rsid w:val="00B11F77"/>
    <w:rsid w:val="00B124DB"/>
    <w:rsid w:val="00B12AFC"/>
    <w:rsid w:val="00B12AFF"/>
    <w:rsid w:val="00B132D9"/>
    <w:rsid w:val="00B1337E"/>
    <w:rsid w:val="00B148C7"/>
    <w:rsid w:val="00B14998"/>
    <w:rsid w:val="00B1499D"/>
    <w:rsid w:val="00B14A0C"/>
    <w:rsid w:val="00B14D20"/>
    <w:rsid w:val="00B14E28"/>
    <w:rsid w:val="00B154AD"/>
    <w:rsid w:val="00B16B7C"/>
    <w:rsid w:val="00B16BDC"/>
    <w:rsid w:val="00B16C8D"/>
    <w:rsid w:val="00B1711F"/>
    <w:rsid w:val="00B17134"/>
    <w:rsid w:val="00B17170"/>
    <w:rsid w:val="00B175FB"/>
    <w:rsid w:val="00B17905"/>
    <w:rsid w:val="00B2011C"/>
    <w:rsid w:val="00B20D27"/>
    <w:rsid w:val="00B20E15"/>
    <w:rsid w:val="00B20E7B"/>
    <w:rsid w:val="00B20E85"/>
    <w:rsid w:val="00B21A2F"/>
    <w:rsid w:val="00B2208F"/>
    <w:rsid w:val="00B22156"/>
    <w:rsid w:val="00B22320"/>
    <w:rsid w:val="00B223B5"/>
    <w:rsid w:val="00B22508"/>
    <w:rsid w:val="00B22706"/>
    <w:rsid w:val="00B2272E"/>
    <w:rsid w:val="00B2293D"/>
    <w:rsid w:val="00B22A15"/>
    <w:rsid w:val="00B22E3D"/>
    <w:rsid w:val="00B23048"/>
    <w:rsid w:val="00B233DB"/>
    <w:rsid w:val="00B233EE"/>
    <w:rsid w:val="00B23683"/>
    <w:rsid w:val="00B25099"/>
    <w:rsid w:val="00B258E4"/>
    <w:rsid w:val="00B25F87"/>
    <w:rsid w:val="00B264B6"/>
    <w:rsid w:val="00B26592"/>
    <w:rsid w:val="00B267FB"/>
    <w:rsid w:val="00B272D1"/>
    <w:rsid w:val="00B27864"/>
    <w:rsid w:val="00B27B27"/>
    <w:rsid w:val="00B305A1"/>
    <w:rsid w:val="00B30DAD"/>
    <w:rsid w:val="00B3181A"/>
    <w:rsid w:val="00B31BAC"/>
    <w:rsid w:val="00B323DE"/>
    <w:rsid w:val="00B32DAB"/>
    <w:rsid w:val="00B33621"/>
    <w:rsid w:val="00B342E8"/>
    <w:rsid w:val="00B3501F"/>
    <w:rsid w:val="00B354BA"/>
    <w:rsid w:val="00B35A34"/>
    <w:rsid w:val="00B35D0C"/>
    <w:rsid w:val="00B36B24"/>
    <w:rsid w:val="00B36C74"/>
    <w:rsid w:val="00B40082"/>
    <w:rsid w:val="00B40445"/>
    <w:rsid w:val="00B408F7"/>
    <w:rsid w:val="00B4094E"/>
    <w:rsid w:val="00B40E31"/>
    <w:rsid w:val="00B41A68"/>
    <w:rsid w:val="00B41B05"/>
    <w:rsid w:val="00B42A6F"/>
    <w:rsid w:val="00B42B04"/>
    <w:rsid w:val="00B42BB0"/>
    <w:rsid w:val="00B42EB4"/>
    <w:rsid w:val="00B43065"/>
    <w:rsid w:val="00B436B2"/>
    <w:rsid w:val="00B4409F"/>
    <w:rsid w:val="00B44175"/>
    <w:rsid w:val="00B44987"/>
    <w:rsid w:val="00B45209"/>
    <w:rsid w:val="00B45A6B"/>
    <w:rsid w:val="00B45EDB"/>
    <w:rsid w:val="00B46621"/>
    <w:rsid w:val="00B4795C"/>
    <w:rsid w:val="00B47B86"/>
    <w:rsid w:val="00B50128"/>
    <w:rsid w:val="00B5097F"/>
    <w:rsid w:val="00B5246A"/>
    <w:rsid w:val="00B52712"/>
    <w:rsid w:val="00B528C9"/>
    <w:rsid w:val="00B52B57"/>
    <w:rsid w:val="00B53AB4"/>
    <w:rsid w:val="00B53E1C"/>
    <w:rsid w:val="00B55BBC"/>
    <w:rsid w:val="00B56265"/>
    <w:rsid w:val="00B56B87"/>
    <w:rsid w:val="00B56D17"/>
    <w:rsid w:val="00B571D5"/>
    <w:rsid w:val="00B60C0C"/>
    <w:rsid w:val="00B61731"/>
    <w:rsid w:val="00B61735"/>
    <w:rsid w:val="00B62324"/>
    <w:rsid w:val="00B6233F"/>
    <w:rsid w:val="00B62998"/>
    <w:rsid w:val="00B62F25"/>
    <w:rsid w:val="00B6313C"/>
    <w:rsid w:val="00B6362A"/>
    <w:rsid w:val="00B6394B"/>
    <w:rsid w:val="00B63A82"/>
    <w:rsid w:val="00B63E87"/>
    <w:rsid w:val="00B66B7D"/>
    <w:rsid w:val="00B67C34"/>
    <w:rsid w:val="00B70197"/>
    <w:rsid w:val="00B7021C"/>
    <w:rsid w:val="00B703FC"/>
    <w:rsid w:val="00B7075F"/>
    <w:rsid w:val="00B70A86"/>
    <w:rsid w:val="00B7123A"/>
    <w:rsid w:val="00B72289"/>
    <w:rsid w:val="00B7265C"/>
    <w:rsid w:val="00B72AD2"/>
    <w:rsid w:val="00B732BD"/>
    <w:rsid w:val="00B736C6"/>
    <w:rsid w:val="00B73E28"/>
    <w:rsid w:val="00B74202"/>
    <w:rsid w:val="00B74771"/>
    <w:rsid w:val="00B74844"/>
    <w:rsid w:val="00B75020"/>
    <w:rsid w:val="00B75147"/>
    <w:rsid w:val="00B75673"/>
    <w:rsid w:val="00B76AA1"/>
    <w:rsid w:val="00B76CC8"/>
    <w:rsid w:val="00B770F0"/>
    <w:rsid w:val="00B77504"/>
    <w:rsid w:val="00B800EA"/>
    <w:rsid w:val="00B80209"/>
    <w:rsid w:val="00B8252B"/>
    <w:rsid w:val="00B82927"/>
    <w:rsid w:val="00B82B5F"/>
    <w:rsid w:val="00B83154"/>
    <w:rsid w:val="00B8336F"/>
    <w:rsid w:val="00B835DD"/>
    <w:rsid w:val="00B83EB9"/>
    <w:rsid w:val="00B84106"/>
    <w:rsid w:val="00B848F8"/>
    <w:rsid w:val="00B84E24"/>
    <w:rsid w:val="00B851CA"/>
    <w:rsid w:val="00B8543D"/>
    <w:rsid w:val="00B857A8"/>
    <w:rsid w:val="00B857BE"/>
    <w:rsid w:val="00B857D3"/>
    <w:rsid w:val="00B859A2"/>
    <w:rsid w:val="00B85AAA"/>
    <w:rsid w:val="00B86CAF"/>
    <w:rsid w:val="00B87326"/>
    <w:rsid w:val="00B87F57"/>
    <w:rsid w:val="00B90007"/>
    <w:rsid w:val="00B9045E"/>
    <w:rsid w:val="00B90464"/>
    <w:rsid w:val="00B907B1"/>
    <w:rsid w:val="00B90840"/>
    <w:rsid w:val="00B90D6F"/>
    <w:rsid w:val="00B90E86"/>
    <w:rsid w:val="00B91144"/>
    <w:rsid w:val="00B9201E"/>
    <w:rsid w:val="00B922E6"/>
    <w:rsid w:val="00B92342"/>
    <w:rsid w:val="00B9261D"/>
    <w:rsid w:val="00B928CE"/>
    <w:rsid w:val="00B92A4A"/>
    <w:rsid w:val="00B92F19"/>
    <w:rsid w:val="00B9312E"/>
    <w:rsid w:val="00B932E3"/>
    <w:rsid w:val="00B93594"/>
    <w:rsid w:val="00B936F4"/>
    <w:rsid w:val="00B93ECB"/>
    <w:rsid w:val="00B941C4"/>
    <w:rsid w:val="00B94A34"/>
    <w:rsid w:val="00B94CE5"/>
    <w:rsid w:val="00B956D4"/>
    <w:rsid w:val="00B957C8"/>
    <w:rsid w:val="00B9617D"/>
    <w:rsid w:val="00B961E1"/>
    <w:rsid w:val="00B96347"/>
    <w:rsid w:val="00B96673"/>
    <w:rsid w:val="00B97529"/>
    <w:rsid w:val="00B97D70"/>
    <w:rsid w:val="00BA08FF"/>
    <w:rsid w:val="00BA0DF5"/>
    <w:rsid w:val="00BA11C7"/>
    <w:rsid w:val="00BA2433"/>
    <w:rsid w:val="00BA2934"/>
    <w:rsid w:val="00BA29A5"/>
    <w:rsid w:val="00BA29C8"/>
    <w:rsid w:val="00BA2B02"/>
    <w:rsid w:val="00BA2D1A"/>
    <w:rsid w:val="00BA403A"/>
    <w:rsid w:val="00BA42FF"/>
    <w:rsid w:val="00BA45D9"/>
    <w:rsid w:val="00BA4E95"/>
    <w:rsid w:val="00BA5445"/>
    <w:rsid w:val="00BA5DD4"/>
    <w:rsid w:val="00BA6219"/>
    <w:rsid w:val="00BA6322"/>
    <w:rsid w:val="00BA6469"/>
    <w:rsid w:val="00BA6474"/>
    <w:rsid w:val="00BA66BF"/>
    <w:rsid w:val="00BA73B9"/>
    <w:rsid w:val="00BA7F16"/>
    <w:rsid w:val="00BB000B"/>
    <w:rsid w:val="00BB0BB5"/>
    <w:rsid w:val="00BB0BBC"/>
    <w:rsid w:val="00BB1973"/>
    <w:rsid w:val="00BB1AD0"/>
    <w:rsid w:val="00BB1DF4"/>
    <w:rsid w:val="00BB2871"/>
    <w:rsid w:val="00BB35EF"/>
    <w:rsid w:val="00BB39AF"/>
    <w:rsid w:val="00BB3B12"/>
    <w:rsid w:val="00BB3B59"/>
    <w:rsid w:val="00BB3C13"/>
    <w:rsid w:val="00BB3E53"/>
    <w:rsid w:val="00BB3EE7"/>
    <w:rsid w:val="00BB4F00"/>
    <w:rsid w:val="00BB5085"/>
    <w:rsid w:val="00BB5229"/>
    <w:rsid w:val="00BB6376"/>
    <w:rsid w:val="00BB666E"/>
    <w:rsid w:val="00BB669A"/>
    <w:rsid w:val="00BB6A99"/>
    <w:rsid w:val="00BB6D19"/>
    <w:rsid w:val="00BB7215"/>
    <w:rsid w:val="00BB74D3"/>
    <w:rsid w:val="00BB77A1"/>
    <w:rsid w:val="00BB77F7"/>
    <w:rsid w:val="00BB7E45"/>
    <w:rsid w:val="00BC10AF"/>
    <w:rsid w:val="00BC1153"/>
    <w:rsid w:val="00BC1D18"/>
    <w:rsid w:val="00BC2455"/>
    <w:rsid w:val="00BC24B9"/>
    <w:rsid w:val="00BC287D"/>
    <w:rsid w:val="00BC2DF1"/>
    <w:rsid w:val="00BC2FCC"/>
    <w:rsid w:val="00BC3C6C"/>
    <w:rsid w:val="00BC3F90"/>
    <w:rsid w:val="00BC489B"/>
    <w:rsid w:val="00BC5231"/>
    <w:rsid w:val="00BC55F9"/>
    <w:rsid w:val="00BC5BDC"/>
    <w:rsid w:val="00BC5C8F"/>
    <w:rsid w:val="00BC5EB9"/>
    <w:rsid w:val="00BC5EEE"/>
    <w:rsid w:val="00BC6A3F"/>
    <w:rsid w:val="00BC7598"/>
    <w:rsid w:val="00BC793F"/>
    <w:rsid w:val="00BC7C37"/>
    <w:rsid w:val="00BD02F8"/>
    <w:rsid w:val="00BD04C1"/>
    <w:rsid w:val="00BD0977"/>
    <w:rsid w:val="00BD0E6D"/>
    <w:rsid w:val="00BD100D"/>
    <w:rsid w:val="00BD1243"/>
    <w:rsid w:val="00BD1278"/>
    <w:rsid w:val="00BD23D9"/>
    <w:rsid w:val="00BD2550"/>
    <w:rsid w:val="00BD259F"/>
    <w:rsid w:val="00BD2C0A"/>
    <w:rsid w:val="00BD35B2"/>
    <w:rsid w:val="00BD3955"/>
    <w:rsid w:val="00BD3C3C"/>
    <w:rsid w:val="00BD3CAF"/>
    <w:rsid w:val="00BD4F5C"/>
    <w:rsid w:val="00BD5259"/>
    <w:rsid w:val="00BD53B8"/>
    <w:rsid w:val="00BD5508"/>
    <w:rsid w:val="00BD57A2"/>
    <w:rsid w:val="00BD5E51"/>
    <w:rsid w:val="00BD5E72"/>
    <w:rsid w:val="00BD636E"/>
    <w:rsid w:val="00BD69F8"/>
    <w:rsid w:val="00BD6A99"/>
    <w:rsid w:val="00BD79EA"/>
    <w:rsid w:val="00BD7CEE"/>
    <w:rsid w:val="00BD7D0A"/>
    <w:rsid w:val="00BD7F7E"/>
    <w:rsid w:val="00BE015C"/>
    <w:rsid w:val="00BE01C8"/>
    <w:rsid w:val="00BE03CF"/>
    <w:rsid w:val="00BE0EBB"/>
    <w:rsid w:val="00BE123D"/>
    <w:rsid w:val="00BE1D03"/>
    <w:rsid w:val="00BE27EE"/>
    <w:rsid w:val="00BE284C"/>
    <w:rsid w:val="00BE32EE"/>
    <w:rsid w:val="00BE33AA"/>
    <w:rsid w:val="00BE33FF"/>
    <w:rsid w:val="00BE35DF"/>
    <w:rsid w:val="00BE411E"/>
    <w:rsid w:val="00BE44A0"/>
    <w:rsid w:val="00BE49CB"/>
    <w:rsid w:val="00BE4C49"/>
    <w:rsid w:val="00BE521B"/>
    <w:rsid w:val="00BE581C"/>
    <w:rsid w:val="00BE67A3"/>
    <w:rsid w:val="00BE711C"/>
    <w:rsid w:val="00BF0165"/>
    <w:rsid w:val="00BF0959"/>
    <w:rsid w:val="00BF0F83"/>
    <w:rsid w:val="00BF1063"/>
    <w:rsid w:val="00BF1AD4"/>
    <w:rsid w:val="00BF1E9A"/>
    <w:rsid w:val="00BF2336"/>
    <w:rsid w:val="00BF256B"/>
    <w:rsid w:val="00BF2B7D"/>
    <w:rsid w:val="00BF2D01"/>
    <w:rsid w:val="00BF337D"/>
    <w:rsid w:val="00BF3885"/>
    <w:rsid w:val="00BF3E86"/>
    <w:rsid w:val="00BF3FC1"/>
    <w:rsid w:val="00BF5807"/>
    <w:rsid w:val="00BF6924"/>
    <w:rsid w:val="00BF7734"/>
    <w:rsid w:val="00BF7B87"/>
    <w:rsid w:val="00C0019F"/>
    <w:rsid w:val="00C001AD"/>
    <w:rsid w:val="00C015F4"/>
    <w:rsid w:val="00C01C01"/>
    <w:rsid w:val="00C01C0F"/>
    <w:rsid w:val="00C02000"/>
    <w:rsid w:val="00C02322"/>
    <w:rsid w:val="00C02E6F"/>
    <w:rsid w:val="00C02F2B"/>
    <w:rsid w:val="00C02F53"/>
    <w:rsid w:val="00C030A6"/>
    <w:rsid w:val="00C03282"/>
    <w:rsid w:val="00C03C78"/>
    <w:rsid w:val="00C04A00"/>
    <w:rsid w:val="00C0571D"/>
    <w:rsid w:val="00C058D8"/>
    <w:rsid w:val="00C058DE"/>
    <w:rsid w:val="00C06002"/>
    <w:rsid w:val="00C06C26"/>
    <w:rsid w:val="00C06F86"/>
    <w:rsid w:val="00C07F2F"/>
    <w:rsid w:val="00C1003E"/>
    <w:rsid w:val="00C10713"/>
    <w:rsid w:val="00C10CF2"/>
    <w:rsid w:val="00C11955"/>
    <w:rsid w:val="00C11BDD"/>
    <w:rsid w:val="00C120B0"/>
    <w:rsid w:val="00C12347"/>
    <w:rsid w:val="00C130D0"/>
    <w:rsid w:val="00C13309"/>
    <w:rsid w:val="00C142E4"/>
    <w:rsid w:val="00C14C34"/>
    <w:rsid w:val="00C15041"/>
    <w:rsid w:val="00C15C9D"/>
    <w:rsid w:val="00C162A5"/>
    <w:rsid w:val="00C163B5"/>
    <w:rsid w:val="00C167D9"/>
    <w:rsid w:val="00C16801"/>
    <w:rsid w:val="00C16B00"/>
    <w:rsid w:val="00C16E17"/>
    <w:rsid w:val="00C16F3D"/>
    <w:rsid w:val="00C17346"/>
    <w:rsid w:val="00C1739F"/>
    <w:rsid w:val="00C175C6"/>
    <w:rsid w:val="00C1762E"/>
    <w:rsid w:val="00C17C2E"/>
    <w:rsid w:val="00C17D7C"/>
    <w:rsid w:val="00C17F74"/>
    <w:rsid w:val="00C20125"/>
    <w:rsid w:val="00C20409"/>
    <w:rsid w:val="00C206D2"/>
    <w:rsid w:val="00C2081B"/>
    <w:rsid w:val="00C20A24"/>
    <w:rsid w:val="00C20C6B"/>
    <w:rsid w:val="00C211A2"/>
    <w:rsid w:val="00C21777"/>
    <w:rsid w:val="00C21DF0"/>
    <w:rsid w:val="00C21F7A"/>
    <w:rsid w:val="00C227C8"/>
    <w:rsid w:val="00C22F6B"/>
    <w:rsid w:val="00C2353D"/>
    <w:rsid w:val="00C23622"/>
    <w:rsid w:val="00C23E7E"/>
    <w:rsid w:val="00C25441"/>
    <w:rsid w:val="00C25654"/>
    <w:rsid w:val="00C25905"/>
    <w:rsid w:val="00C25AEF"/>
    <w:rsid w:val="00C25E1B"/>
    <w:rsid w:val="00C25F4E"/>
    <w:rsid w:val="00C26D33"/>
    <w:rsid w:val="00C3041F"/>
    <w:rsid w:val="00C30566"/>
    <w:rsid w:val="00C30C03"/>
    <w:rsid w:val="00C30D95"/>
    <w:rsid w:val="00C30F5D"/>
    <w:rsid w:val="00C3107C"/>
    <w:rsid w:val="00C31202"/>
    <w:rsid w:val="00C3131F"/>
    <w:rsid w:val="00C3256B"/>
    <w:rsid w:val="00C32B75"/>
    <w:rsid w:val="00C338DB"/>
    <w:rsid w:val="00C33D1B"/>
    <w:rsid w:val="00C34B78"/>
    <w:rsid w:val="00C355D6"/>
    <w:rsid w:val="00C35E56"/>
    <w:rsid w:val="00C35F9D"/>
    <w:rsid w:val="00C3608E"/>
    <w:rsid w:val="00C36859"/>
    <w:rsid w:val="00C37EDA"/>
    <w:rsid w:val="00C37EE9"/>
    <w:rsid w:val="00C4008C"/>
    <w:rsid w:val="00C40174"/>
    <w:rsid w:val="00C40496"/>
    <w:rsid w:val="00C40942"/>
    <w:rsid w:val="00C41105"/>
    <w:rsid w:val="00C420BC"/>
    <w:rsid w:val="00C42F31"/>
    <w:rsid w:val="00C4353D"/>
    <w:rsid w:val="00C44362"/>
    <w:rsid w:val="00C45134"/>
    <w:rsid w:val="00C45489"/>
    <w:rsid w:val="00C45A4D"/>
    <w:rsid w:val="00C45E58"/>
    <w:rsid w:val="00C45F08"/>
    <w:rsid w:val="00C4639A"/>
    <w:rsid w:val="00C46821"/>
    <w:rsid w:val="00C46D78"/>
    <w:rsid w:val="00C47170"/>
    <w:rsid w:val="00C47664"/>
    <w:rsid w:val="00C47A86"/>
    <w:rsid w:val="00C51259"/>
    <w:rsid w:val="00C51341"/>
    <w:rsid w:val="00C51833"/>
    <w:rsid w:val="00C5230B"/>
    <w:rsid w:val="00C52538"/>
    <w:rsid w:val="00C52604"/>
    <w:rsid w:val="00C533D8"/>
    <w:rsid w:val="00C54431"/>
    <w:rsid w:val="00C548C5"/>
    <w:rsid w:val="00C54A63"/>
    <w:rsid w:val="00C55066"/>
    <w:rsid w:val="00C550A3"/>
    <w:rsid w:val="00C55552"/>
    <w:rsid w:val="00C55754"/>
    <w:rsid w:val="00C55A82"/>
    <w:rsid w:val="00C5659B"/>
    <w:rsid w:val="00C56B3B"/>
    <w:rsid w:val="00C570AB"/>
    <w:rsid w:val="00C577DB"/>
    <w:rsid w:val="00C60552"/>
    <w:rsid w:val="00C60A08"/>
    <w:rsid w:val="00C60DF3"/>
    <w:rsid w:val="00C615CF"/>
    <w:rsid w:val="00C6164A"/>
    <w:rsid w:val="00C61988"/>
    <w:rsid w:val="00C623D4"/>
    <w:rsid w:val="00C6312F"/>
    <w:rsid w:val="00C631BF"/>
    <w:rsid w:val="00C632E4"/>
    <w:rsid w:val="00C63522"/>
    <w:rsid w:val="00C638E4"/>
    <w:rsid w:val="00C64009"/>
    <w:rsid w:val="00C6405A"/>
    <w:rsid w:val="00C64137"/>
    <w:rsid w:val="00C6437F"/>
    <w:rsid w:val="00C651E4"/>
    <w:rsid w:val="00C65B88"/>
    <w:rsid w:val="00C65E12"/>
    <w:rsid w:val="00C66693"/>
    <w:rsid w:val="00C66BE6"/>
    <w:rsid w:val="00C6705C"/>
    <w:rsid w:val="00C673EB"/>
    <w:rsid w:val="00C67BA8"/>
    <w:rsid w:val="00C705B9"/>
    <w:rsid w:val="00C72B51"/>
    <w:rsid w:val="00C730BB"/>
    <w:rsid w:val="00C735A4"/>
    <w:rsid w:val="00C74360"/>
    <w:rsid w:val="00C7440E"/>
    <w:rsid w:val="00C75138"/>
    <w:rsid w:val="00C752ED"/>
    <w:rsid w:val="00C760B9"/>
    <w:rsid w:val="00C76713"/>
    <w:rsid w:val="00C76A89"/>
    <w:rsid w:val="00C77055"/>
    <w:rsid w:val="00C7719E"/>
    <w:rsid w:val="00C77A2A"/>
    <w:rsid w:val="00C77E38"/>
    <w:rsid w:val="00C77FCE"/>
    <w:rsid w:val="00C800CC"/>
    <w:rsid w:val="00C80859"/>
    <w:rsid w:val="00C80B66"/>
    <w:rsid w:val="00C80B72"/>
    <w:rsid w:val="00C80F50"/>
    <w:rsid w:val="00C81A0E"/>
    <w:rsid w:val="00C81AC3"/>
    <w:rsid w:val="00C81CE1"/>
    <w:rsid w:val="00C81E2C"/>
    <w:rsid w:val="00C81F95"/>
    <w:rsid w:val="00C82138"/>
    <w:rsid w:val="00C82577"/>
    <w:rsid w:val="00C82665"/>
    <w:rsid w:val="00C82712"/>
    <w:rsid w:val="00C82AB8"/>
    <w:rsid w:val="00C82B44"/>
    <w:rsid w:val="00C8333A"/>
    <w:rsid w:val="00C8371E"/>
    <w:rsid w:val="00C8385C"/>
    <w:rsid w:val="00C845B0"/>
    <w:rsid w:val="00C84B24"/>
    <w:rsid w:val="00C852B0"/>
    <w:rsid w:val="00C85DA8"/>
    <w:rsid w:val="00C85F0B"/>
    <w:rsid w:val="00C86083"/>
    <w:rsid w:val="00C87E46"/>
    <w:rsid w:val="00C9101C"/>
    <w:rsid w:val="00C91A8A"/>
    <w:rsid w:val="00C91B1A"/>
    <w:rsid w:val="00C91C8B"/>
    <w:rsid w:val="00C91D95"/>
    <w:rsid w:val="00C92020"/>
    <w:rsid w:val="00C92435"/>
    <w:rsid w:val="00C928E0"/>
    <w:rsid w:val="00C933F9"/>
    <w:rsid w:val="00C939EA"/>
    <w:rsid w:val="00C9479A"/>
    <w:rsid w:val="00C94884"/>
    <w:rsid w:val="00C948BA"/>
    <w:rsid w:val="00C94B12"/>
    <w:rsid w:val="00C94B8E"/>
    <w:rsid w:val="00C95504"/>
    <w:rsid w:val="00C956B4"/>
    <w:rsid w:val="00C96175"/>
    <w:rsid w:val="00C96292"/>
    <w:rsid w:val="00C968F8"/>
    <w:rsid w:val="00C96944"/>
    <w:rsid w:val="00C96AFE"/>
    <w:rsid w:val="00C96F3F"/>
    <w:rsid w:val="00C97FB7"/>
    <w:rsid w:val="00CA0672"/>
    <w:rsid w:val="00CA06E2"/>
    <w:rsid w:val="00CA075E"/>
    <w:rsid w:val="00CA0792"/>
    <w:rsid w:val="00CA0B34"/>
    <w:rsid w:val="00CA1219"/>
    <w:rsid w:val="00CA1C59"/>
    <w:rsid w:val="00CA1DA5"/>
    <w:rsid w:val="00CA1ED6"/>
    <w:rsid w:val="00CA205A"/>
    <w:rsid w:val="00CA225A"/>
    <w:rsid w:val="00CA2470"/>
    <w:rsid w:val="00CA2B81"/>
    <w:rsid w:val="00CA2EF7"/>
    <w:rsid w:val="00CA32FC"/>
    <w:rsid w:val="00CA370D"/>
    <w:rsid w:val="00CA38EF"/>
    <w:rsid w:val="00CA3914"/>
    <w:rsid w:val="00CA41A6"/>
    <w:rsid w:val="00CA576D"/>
    <w:rsid w:val="00CA6180"/>
    <w:rsid w:val="00CA67A8"/>
    <w:rsid w:val="00CA71B2"/>
    <w:rsid w:val="00CA760A"/>
    <w:rsid w:val="00CA796C"/>
    <w:rsid w:val="00CA7986"/>
    <w:rsid w:val="00CA7A2E"/>
    <w:rsid w:val="00CB04D7"/>
    <w:rsid w:val="00CB0CA2"/>
    <w:rsid w:val="00CB23C8"/>
    <w:rsid w:val="00CB3324"/>
    <w:rsid w:val="00CB38FE"/>
    <w:rsid w:val="00CB3AD9"/>
    <w:rsid w:val="00CB538D"/>
    <w:rsid w:val="00CB589B"/>
    <w:rsid w:val="00CB5947"/>
    <w:rsid w:val="00CB6933"/>
    <w:rsid w:val="00CB6ABB"/>
    <w:rsid w:val="00CB6F19"/>
    <w:rsid w:val="00CB729B"/>
    <w:rsid w:val="00CB7753"/>
    <w:rsid w:val="00CC00AD"/>
    <w:rsid w:val="00CC1070"/>
    <w:rsid w:val="00CC134B"/>
    <w:rsid w:val="00CC17D4"/>
    <w:rsid w:val="00CC20CD"/>
    <w:rsid w:val="00CC2583"/>
    <w:rsid w:val="00CC25BA"/>
    <w:rsid w:val="00CC4860"/>
    <w:rsid w:val="00CC5E19"/>
    <w:rsid w:val="00CC6D90"/>
    <w:rsid w:val="00CC6E15"/>
    <w:rsid w:val="00CC7584"/>
    <w:rsid w:val="00CD079C"/>
    <w:rsid w:val="00CD0D85"/>
    <w:rsid w:val="00CD1398"/>
    <w:rsid w:val="00CD22E1"/>
    <w:rsid w:val="00CD2EDA"/>
    <w:rsid w:val="00CD34DA"/>
    <w:rsid w:val="00CD3BD7"/>
    <w:rsid w:val="00CD3C25"/>
    <w:rsid w:val="00CD3C76"/>
    <w:rsid w:val="00CD4160"/>
    <w:rsid w:val="00CD44C1"/>
    <w:rsid w:val="00CD492F"/>
    <w:rsid w:val="00CD4DEB"/>
    <w:rsid w:val="00CD57F0"/>
    <w:rsid w:val="00CD5A6D"/>
    <w:rsid w:val="00CD65FE"/>
    <w:rsid w:val="00CD6CB0"/>
    <w:rsid w:val="00CD707B"/>
    <w:rsid w:val="00CD7A75"/>
    <w:rsid w:val="00CD7D87"/>
    <w:rsid w:val="00CE0621"/>
    <w:rsid w:val="00CE084F"/>
    <w:rsid w:val="00CE0887"/>
    <w:rsid w:val="00CE09EC"/>
    <w:rsid w:val="00CE0AF8"/>
    <w:rsid w:val="00CE14C4"/>
    <w:rsid w:val="00CE17CD"/>
    <w:rsid w:val="00CE23B9"/>
    <w:rsid w:val="00CE270B"/>
    <w:rsid w:val="00CE3130"/>
    <w:rsid w:val="00CE3B3A"/>
    <w:rsid w:val="00CE4103"/>
    <w:rsid w:val="00CE4186"/>
    <w:rsid w:val="00CE44BD"/>
    <w:rsid w:val="00CE4AE6"/>
    <w:rsid w:val="00CE4E5B"/>
    <w:rsid w:val="00CE4EE8"/>
    <w:rsid w:val="00CE6C56"/>
    <w:rsid w:val="00CE770E"/>
    <w:rsid w:val="00CE7888"/>
    <w:rsid w:val="00CF0622"/>
    <w:rsid w:val="00CF0B95"/>
    <w:rsid w:val="00CF0EDA"/>
    <w:rsid w:val="00CF1904"/>
    <w:rsid w:val="00CF2EF7"/>
    <w:rsid w:val="00CF3FAF"/>
    <w:rsid w:val="00CF4290"/>
    <w:rsid w:val="00CF46C2"/>
    <w:rsid w:val="00CF4AD6"/>
    <w:rsid w:val="00CF52B9"/>
    <w:rsid w:val="00CF54D3"/>
    <w:rsid w:val="00CF58E1"/>
    <w:rsid w:val="00CF75B2"/>
    <w:rsid w:val="00CF7678"/>
    <w:rsid w:val="00D0025B"/>
    <w:rsid w:val="00D00B4D"/>
    <w:rsid w:val="00D00F5D"/>
    <w:rsid w:val="00D01A1B"/>
    <w:rsid w:val="00D029D8"/>
    <w:rsid w:val="00D029E5"/>
    <w:rsid w:val="00D02B00"/>
    <w:rsid w:val="00D032F2"/>
    <w:rsid w:val="00D037C0"/>
    <w:rsid w:val="00D0394F"/>
    <w:rsid w:val="00D03D02"/>
    <w:rsid w:val="00D03D98"/>
    <w:rsid w:val="00D046AA"/>
    <w:rsid w:val="00D050B3"/>
    <w:rsid w:val="00D062D6"/>
    <w:rsid w:val="00D063BF"/>
    <w:rsid w:val="00D07656"/>
    <w:rsid w:val="00D10136"/>
    <w:rsid w:val="00D10659"/>
    <w:rsid w:val="00D1093B"/>
    <w:rsid w:val="00D10A78"/>
    <w:rsid w:val="00D10E9A"/>
    <w:rsid w:val="00D11214"/>
    <w:rsid w:val="00D114B2"/>
    <w:rsid w:val="00D11825"/>
    <w:rsid w:val="00D11A2D"/>
    <w:rsid w:val="00D12072"/>
    <w:rsid w:val="00D122DC"/>
    <w:rsid w:val="00D1286A"/>
    <w:rsid w:val="00D1350D"/>
    <w:rsid w:val="00D144B8"/>
    <w:rsid w:val="00D146D0"/>
    <w:rsid w:val="00D148C2"/>
    <w:rsid w:val="00D14ACD"/>
    <w:rsid w:val="00D153B7"/>
    <w:rsid w:val="00D16882"/>
    <w:rsid w:val="00D172A6"/>
    <w:rsid w:val="00D200A4"/>
    <w:rsid w:val="00D2158F"/>
    <w:rsid w:val="00D21614"/>
    <w:rsid w:val="00D21DA5"/>
    <w:rsid w:val="00D21F1C"/>
    <w:rsid w:val="00D21FE5"/>
    <w:rsid w:val="00D21FEF"/>
    <w:rsid w:val="00D23042"/>
    <w:rsid w:val="00D23562"/>
    <w:rsid w:val="00D23F59"/>
    <w:rsid w:val="00D2539E"/>
    <w:rsid w:val="00D25A54"/>
    <w:rsid w:val="00D25C4E"/>
    <w:rsid w:val="00D27194"/>
    <w:rsid w:val="00D27D89"/>
    <w:rsid w:val="00D27E80"/>
    <w:rsid w:val="00D3030E"/>
    <w:rsid w:val="00D3032B"/>
    <w:rsid w:val="00D305E3"/>
    <w:rsid w:val="00D30C97"/>
    <w:rsid w:val="00D30EAD"/>
    <w:rsid w:val="00D31306"/>
    <w:rsid w:val="00D313B5"/>
    <w:rsid w:val="00D314E9"/>
    <w:rsid w:val="00D31DF4"/>
    <w:rsid w:val="00D32811"/>
    <w:rsid w:val="00D32B95"/>
    <w:rsid w:val="00D32D3D"/>
    <w:rsid w:val="00D33377"/>
    <w:rsid w:val="00D33404"/>
    <w:rsid w:val="00D33CB3"/>
    <w:rsid w:val="00D33D6D"/>
    <w:rsid w:val="00D33F77"/>
    <w:rsid w:val="00D34CE7"/>
    <w:rsid w:val="00D3514D"/>
    <w:rsid w:val="00D356A2"/>
    <w:rsid w:val="00D357D0"/>
    <w:rsid w:val="00D35B85"/>
    <w:rsid w:val="00D36270"/>
    <w:rsid w:val="00D36435"/>
    <w:rsid w:val="00D3677C"/>
    <w:rsid w:val="00D37053"/>
    <w:rsid w:val="00D376A7"/>
    <w:rsid w:val="00D37BA0"/>
    <w:rsid w:val="00D40D96"/>
    <w:rsid w:val="00D40FAA"/>
    <w:rsid w:val="00D41108"/>
    <w:rsid w:val="00D41622"/>
    <w:rsid w:val="00D427E1"/>
    <w:rsid w:val="00D42C30"/>
    <w:rsid w:val="00D42C7A"/>
    <w:rsid w:val="00D43388"/>
    <w:rsid w:val="00D442A8"/>
    <w:rsid w:val="00D448FA"/>
    <w:rsid w:val="00D44E39"/>
    <w:rsid w:val="00D44FDA"/>
    <w:rsid w:val="00D45215"/>
    <w:rsid w:val="00D453A6"/>
    <w:rsid w:val="00D46846"/>
    <w:rsid w:val="00D46A8B"/>
    <w:rsid w:val="00D46CEE"/>
    <w:rsid w:val="00D46CF9"/>
    <w:rsid w:val="00D47974"/>
    <w:rsid w:val="00D501F6"/>
    <w:rsid w:val="00D50960"/>
    <w:rsid w:val="00D50EE1"/>
    <w:rsid w:val="00D518D1"/>
    <w:rsid w:val="00D52095"/>
    <w:rsid w:val="00D5261B"/>
    <w:rsid w:val="00D526D3"/>
    <w:rsid w:val="00D5292D"/>
    <w:rsid w:val="00D52F6D"/>
    <w:rsid w:val="00D530F5"/>
    <w:rsid w:val="00D53191"/>
    <w:rsid w:val="00D53496"/>
    <w:rsid w:val="00D53498"/>
    <w:rsid w:val="00D534FE"/>
    <w:rsid w:val="00D53C56"/>
    <w:rsid w:val="00D5468A"/>
    <w:rsid w:val="00D54BD8"/>
    <w:rsid w:val="00D54F49"/>
    <w:rsid w:val="00D570B3"/>
    <w:rsid w:val="00D57AA7"/>
    <w:rsid w:val="00D60097"/>
    <w:rsid w:val="00D601B9"/>
    <w:rsid w:val="00D607B1"/>
    <w:rsid w:val="00D61037"/>
    <w:rsid w:val="00D61232"/>
    <w:rsid w:val="00D619FF"/>
    <w:rsid w:val="00D62224"/>
    <w:rsid w:val="00D622C0"/>
    <w:rsid w:val="00D6287A"/>
    <w:rsid w:val="00D6296F"/>
    <w:rsid w:val="00D62A22"/>
    <w:rsid w:val="00D62D34"/>
    <w:rsid w:val="00D635B8"/>
    <w:rsid w:val="00D63706"/>
    <w:rsid w:val="00D63873"/>
    <w:rsid w:val="00D63B3C"/>
    <w:rsid w:val="00D63D08"/>
    <w:rsid w:val="00D643F6"/>
    <w:rsid w:val="00D64753"/>
    <w:rsid w:val="00D65DDF"/>
    <w:rsid w:val="00D65F9E"/>
    <w:rsid w:val="00D66979"/>
    <w:rsid w:val="00D66D44"/>
    <w:rsid w:val="00D676CE"/>
    <w:rsid w:val="00D67E0D"/>
    <w:rsid w:val="00D7075A"/>
    <w:rsid w:val="00D708E2"/>
    <w:rsid w:val="00D70934"/>
    <w:rsid w:val="00D70CC9"/>
    <w:rsid w:val="00D70FC2"/>
    <w:rsid w:val="00D71347"/>
    <w:rsid w:val="00D7164E"/>
    <w:rsid w:val="00D718C1"/>
    <w:rsid w:val="00D71C95"/>
    <w:rsid w:val="00D72326"/>
    <w:rsid w:val="00D724DC"/>
    <w:rsid w:val="00D72EE1"/>
    <w:rsid w:val="00D73298"/>
    <w:rsid w:val="00D73980"/>
    <w:rsid w:val="00D74A76"/>
    <w:rsid w:val="00D7542C"/>
    <w:rsid w:val="00D75557"/>
    <w:rsid w:val="00D759F3"/>
    <w:rsid w:val="00D75BE8"/>
    <w:rsid w:val="00D75DCE"/>
    <w:rsid w:val="00D7611C"/>
    <w:rsid w:val="00D7668F"/>
    <w:rsid w:val="00D76867"/>
    <w:rsid w:val="00D77674"/>
    <w:rsid w:val="00D776EC"/>
    <w:rsid w:val="00D77A3D"/>
    <w:rsid w:val="00D77B93"/>
    <w:rsid w:val="00D800BB"/>
    <w:rsid w:val="00D802F7"/>
    <w:rsid w:val="00D8049B"/>
    <w:rsid w:val="00D804AE"/>
    <w:rsid w:val="00D810E7"/>
    <w:rsid w:val="00D81B14"/>
    <w:rsid w:val="00D82FB4"/>
    <w:rsid w:val="00D83170"/>
    <w:rsid w:val="00D83285"/>
    <w:rsid w:val="00D834A0"/>
    <w:rsid w:val="00D834FD"/>
    <w:rsid w:val="00D83CC1"/>
    <w:rsid w:val="00D8461D"/>
    <w:rsid w:val="00D84734"/>
    <w:rsid w:val="00D85110"/>
    <w:rsid w:val="00D853EF"/>
    <w:rsid w:val="00D85577"/>
    <w:rsid w:val="00D858C2"/>
    <w:rsid w:val="00D85EC8"/>
    <w:rsid w:val="00D85FD6"/>
    <w:rsid w:val="00D861B7"/>
    <w:rsid w:val="00D8731F"/>
    <w:rsid w:val="00D879B9"/>
    <w:rsid w:val="00D87B58"/>
    <w:rsid w:val="00D87BC0"/>
    <w:rsid w:val="00D9093E"/>
    <w:rsid w:val="00D90B17"/>
    <w:rsid w:val="00D9253C"/>
    <w:rsid w:val="00D930AE"/>
    <w:rsid w:val="00D932B8"/>
    <w:rsid w:val="00D936CC"/>
    <w:rsid w:val="00D93BD6"/>
    <w:rsid w:val="00D94A0B"/>
    <w:rsid w:val="00D95B88"/>
    <w:rsid w:val="00D961E9"/>
    <w:rsid w:val="00D96E00"/>
    <w:rsid w:val="00D97460"/>
    <w:rsid w:val="00D97614"/>
    <w:rsid w:val="00D97A00"/>
    <w:rsid w:val="00DA0F1E"/>
    <w:rsid w:val="00DA121E"/>
    <w:rsid w:val="00DA1709"/>
    <w:rsid w:val="00DA171C"/>
    <w:rsid w:val="00DA1969"/>
    <w:rsid w:val="00DA35C9"/>
    <w:rsid w:val="00DA37DA"/>
    <w:rsid w:val="00DA3CBF"/>
    <w:rsid w:val="00DA3F4F"/>
    <w:rsid w:val="00DA4663"/>
    <w:rsid w:val="00DA5869"/>
    <w:rsid w:val="00DA5C07"/>
    <w:rsid w:val="00DA6A33"/>
    <w:rsid w:val="00DA6EC8"/>
    <w:rsid w:val="00DA739F"/>
    <w:rsid w:val="00DA747C"/>
    <w:rsid w:val="00DA7803"/>
    <w:rsid w:val="00DA7869"/>
    <w:rsid w:val="00DA7C12"/>
    <w:rsid w:val="00DB0540"/>
    <w:rsid w:val="00DB07A8"/>
    <w:rsid w:val="00DB082E"/>
    <w:rsid w:val="00DB091B"/>
    <w:rsid w:val="00DB2010"/>
    <w:rsid w:val="00DB2044"/>
    <w:rsid w:val="00DB22F7"/>
    <w:rsid w:val="00DB391C"/>
    <w:rsid w:val="00DB3BC0"/>
    <w:rsid w:val="00DB3E2F"/>
    <w:rsid w:val="00DB3E4A"/>
    <w:rsid w:val="00DB478C"/>
    <w:rsid w:val="00DB57A2"/>
    <w:rsid w:val="00DB586D"/>
    <w:rsid w:val="00DB6932"/>
    <w:rsid w:val="00DB69BF"/>
    <w:rsid w:val="00DB6D7A"/>
    <w:rsid w:val="00DB707E"/>
    <w:rsid w:val="00DB7388"/>
    <w:rsid w:val="00DC0BE6"/>
    <w:rsid w:val="00DC1260"/>
    <w:rsid w:val="00DC19FF"/>
    <w:rsid w:val="00DC1AA3"/>
    <w:rsid w:val="00DC1C66"/>
    <w:rsid w:val="00DC201E"/>
    <w:rsid w:val="00DC22C9"/>
    <w:rsid w:val="00DC28D8"/>
    <w:rsid w:val="00DC2AA9"/>
    <w:rsid w:val="00DC33E9"/>
    <w:rsid w:val="00DC38DA"/>
    <w:rsid w:val="00DC3A49"/>
    <w:rsid w:val="00DC4B9C"/>
    <w:rsid w:val="00DC4BCF"/>
    <w:rsid w:val="00DC52D5"/>
    <w:rsid w:val="00DC5AF2"/>
    <w:rsid w:val="00DC5CC9"/>
    <w:rsid w:val="00DC5CD2"/>
    <w:rsid w:val="00DC5FEE"/>
    <w:rsid w:val="00DC6205"/>
    <w:rsid w:val="00DC7131"/>
    <w:rsid w:val="00DD0028"/>
    <w:rsid w:val="00DD0031"/>
    <w:rsid w:val="00DD005A"/>
    <w:rsid w:val="00DD126F"/>
    <w:rsid w:val="00DD15FA"/>
    <w:rsid w:val="00DD18F1"/>
    <w:rsid w:val="00DD1A23"/>
    <w:rsid w:val="00DD21DA"/>
    <w:rsid w:val="00DD238C"/>
    <w:rsid w:val="00DD390F"/>
    <w:rsid w:val="00DD4019"/>
    <w:rsid w:val="00DD40E4"/>
    <w:rsid w:val="00DD47FF"/>
    <w:rsid w:val="00DD4F44"/>
    <w:rsid w:val="00DD552D"/>
    <w:rsid w:val="00DD5A2A"/>
    <w:rsid w:val="00DD6145"/>
    <w:rsid w:val="00DD6A91"/>
    <w:rsid w:val="00DD7AB2"/>
    <w:rsid w:val="00DD7BA8"/>
    <w:rsid w:val="00DE0938"/>
    <w:rsid w:val="00DE0B09"/>
    <w:rsid w:val="00DE0C59"/>
    <w:rsid w:val="00DE0E84"/>
    <w:rsid w:val="00DE0FE5"/>
    <w:rsid w:val="00DE2AB2"/>
    <w:rsid w:val="00DE2E1F"/>
    <w:rsid w:val="00DE2E2E"/>
    <w:rsid w:val="00DE2F8D"/>
    <w:rsid w:val="00DE369A"/>
    <w:rsid w:val="00DE3F3C"/>
    <w:rsid w:val="00DE3FDE"/>
    <w:rsid w:val="00DE48C9"/>
    <w:rsid w:val="00DE53CD"/>
    <w:rsid w:val="00DE559B"/>
    <w:rsid w:val="00DE57E3"/>
    <w:rsid w:val="00DE6678"/>
    <w:rsid w:val="00DE7567"/>
    <w:rsid w:val="00DF05C8"/>
    <w:rsid w:val="00DF18BC"/>
    <w:rsid w:val="00DF18BD"/>
    <w:rsid w:val="00DF1F50"/>
    <w:rsid w:val="00DF458B"/>
    <w:rsid w:val="00DF500E"/>
    <w:rsid w:val="00DF5A95"/>
    <w:rsid w:val="00DF6BA6"/>
    <w:rsid w:val="00DF6BAF"/>
    <w:rsid w:val="00DF6E60"/>
    <w:rsid w:val="00DF7539"/>
    <w:rsid w:val="00DF7F12"/>
    <w:rsid w:val="00E004F8"/>
    <w:rsid w:val="00E00BD3"/>
    <w:rsid w:val="00E010EE"/>
    <w:rsid w:val="00E015E8"/>
    <w:rsid w:val="00E026E9"/>
    <w:rsid w:val="00E02D64"/>
    <w:rsid w:val="00E035D5"/>
    <w:rsid w:val="00E037C8"/>
    <w:rsid w:val="00E04286"/>
    <w:rsid w:val="00E04433"/>
    <w:rsid w:val="00E04720"/>
    <w:rsid w:val="00E04AD5"/>
    <w:rsid w:val="00E04C82"/>
    <w:rsid w:val="00E04F92"/>
    <w:rsid w:val="00E05326"/>
    <w:rsid w:val="00E059A8"/>
    <w:rsid w:val="00E05A48"/>
    <w:rsid w:val="00E05CE5"/>
    <w:rsid w:val="00E06021"/>
    <w:rsid w:val="00E06A3A"/>
    <w:rsid w:val="00E06BBC"/>
    <w:rsid w:val="00E06CC2"/>
    <w:rsid w:val="00E0783A"/>
    <w:rsid w:val="00E07915"/>
    <w:rsid w:val="00E07B85"/>
    <w:rsid w:val="00E106F4"/>
    <w:rsid w:val="00E10832"/>
    <w:rsid w:val="00E10F0F"/>
    <w:rsid w:val="00E10FB3"/>
    <w:rsid w:val="00E1150F"/>
    <w:rsid w:val="00E1157A"/>
    <w:rsid w:val="00E11F77"/>
    <w:rsid w:val="00E124F2"/>
    <w:rsid w:val="00E12CCE"/>
    <w:rsid w:val="00E131C3"/>
    <w:rsid w:val="00E13FB7"/>
    <w:rsid w:val="00E1423E"/>
    <w:rsid w:val="00E1451A"/>
    <w:rsid w:val="00E146C9"/>
    <w:rsid w:val="00E14BEF"/>
    <w:rsid w:val="00E14DB1"/>
    <w:rsid w:val="00E151EC"/>
    <w:rsid w:val="00E15593"/>
    <w:rsid w:val="00E15756"/>
    <w:rsid w:val="00E1670A"/>
    <w:rsid w:val="00E168C7"/>
    <w:rsid w:val="00E16C19"/>
    <w:rsid w:val="00E173EF"/>
    <w:rsid w:val="00E20298"/>
    <w:rsid w:val="00E20437"/>
    <w:rsid w:val="00E21019"/>
    <w:rsid w:val="00E22602"/>
    <w:rsid w:val="00E22C61"/>
    <w:rsid w:val="00E23699"/>
    <w:rsid w:val="00E2442D"/>
    <w:rsid w:val="00E248CF"/>
    <w:rsid w:val="00E24A20"/>
    <w:rsid w:val="00E25800"/>
    <w:rsid w:val="00E259B7"/>
    <w:rsid w:val="00E25D6A"/>
    <w:rsid w:val="00E26032"/>
    <w:rsid w:val="00E276BC"/>
    <w:rsid w:val="00E2770D"/>
    <w:rsid w:val="00E279E6"/>
    <w:rsid w:val="00E27DB3"/>
    <w:rsid w:val="00E27E2C"/>
    <w:rsid w:val="00E27FE9"/>
    <w:rsid w:val="00E30455"/>
    <w:rsid w:val="00E30747"/>
    <w:rsid w:val="00E3085C"/>
    <w:rsid w:val="00E31D75"/>
    <w:rsid w:val="00E31EE4"/>
    <w:rsid w:val="00E3203D"/>
    <w:rsid w:val="00E324ED"/>
    <w:rsid w:val="00E32662"/>
    <w:rsid w:val="00E327AB"/>
    <w:rsid w:val="00E329BD"/>
    <w:rsid w:val="00E32D33"/>
    <w:rsid w:val="00E32F7E"/>
    <w:rsid w:val="00E33A5D"/>
    <w:rsid w:val="00E34404"/>
    <w:rsid w:val="00E34909"/>
    <w:rsid w:val="00E34921"/>
    <w:rsid w:val="00E355D9"/>
    <w:rsid w:val="00E35C9E"/>
    <w:rsid w:val="00E3610D"/>
    <w:rsid w:val="00E36306"/>
    <w:rsid w:val="00E36A41"/>
    <w:rsid w:val="00E36EBD"/>
    <w:rsid w:val="00E3703D"/>
    <w:rsid w:val="00E37146"/>
    <w:rsid w:val="00E40C06"/>
    <w:rsid w:val="00E40CE5"/>
    <w:rsid w:val="00E412CD"/>
    <w:rsid w:val="00E4139F"/>
    <w:rsid w:val="00E41D31"/>
    <w:rsid w:val="00E41D72"/>
    <w:rsid w:val="00E41E13"/>
    <w:rsid w:val="00E4291F"/>
    <w:rsid w:val="00E42C52"/>
    <w:rsid w:val="00E42E08"/>
    <w:rsid w:val="00E437BF"/>
    <w:rsid w:val="00E443B7"/>
    <w:rsid w:val="00E451EE"/>
    <w:rsid w:val="00E455A6"/>
    <w:rsid w:val="00E45E11"/>
    <w:rsid w:val="00E465D1"/>
    <w:rsid w:val="00E467D0"/>
    <w:rsid w:val="00E4799E"/>
    <w:rsid w:val="00E5116E"/>
    <w:rsid w:val="00E515B8"/>
    <w:rsid w:val="00E5177B"/>
    <w:rsid w:val="00E51AA6"/>
    <w:rsid w:val="00E51B4C"/>
    <w:rsid w:val="00E51C2E"/>
    <w:rsid w:val="00E521D1"/>
    <w:rsid w:val="00E5288D"/>
    <w:rsid w:val="00E52BD4"/>
    <w:rsid w:val="00E532E1"/>
    <w:rsid w:val="00E542C8"/>
    <w:rsid w:val="00E5437A"/>
    <w:rsid w:val="00E547A4"/>
    <w:rsid w:val="00E54A27"/>
    <w:rsid w:val="00E54AF7"/>
    <w:rsid w:val="00E55FDB"/>
    <w:rsid w:val="00E56010"/>
    <w:rsid w:val="00E56401"/>
    <w:rsid w:val="00E5688B"/>
    <w:rsid w:val="00E56ABA"/>
    <w:rsid w:val="00E57F02"/>
    <w:rsid w:val="00E60130"/>
    <w:rsid w:val="00E608B9"/>
    <w:rsid w:val="00E6199A"/>
    <w:rsid w:val="00E62C18"/>
    <w:rsid w:val="00E62C78"/>
    <w:rsid w:val="00E6300F"/>
    <w:rsid w:val="00E63145"/>
    <w:rsid w:val="00E63626"/>
    <w:rsid w:val="00E63BC3"/>
    <w:rsid w:val="00E63C72"/>
    <w:rsid w:val="00E6424E"/>
    <w:rsid w:val="00E642EA"/>
    <w:rsid w:val="00E6471B"/>
    <w:rsid w:val="00E64AD8"/>
    <w:rsid w:val="00E64CD0"/>
    <w:rsid w:val="00E65B02"/>
    <w:rsid w:val="00E65DB8"/>
    <w:rsid w:val="00E6604C"/>
    <w:rsid w:val="00E66712"/>
    <w:rsid w:val="00E66D26"/>
    <w:rsid w:val="00E66EB1"/>
    <w:rsid w:val="00E67650"/>
    <w:rsid w:val="00E67C24"/>
    <w:rsid w:val="00E7074D"/>
    <w:rsid w:val="00E70F73"/>
    <w:rsid w:val="00E71305"/>
    <w:rsid w:val="00E713B6"/>
    <w:rsid w:val="00E71722"/>
    <w:rsid w:val="00E71C6A"/>
    <w:rsid w:val="00E7203C"/>
    <w:rsid w:val="00E72095"/>
    <w:rsid w:val="00E720EF"/>
    <w:rsid w:val="00E72AD1"/>
    <w:rsid w:val="00E72BA5"/>
    <w:rsid w:val="00E72F17"/>
    <w:rsid w:val="00E733F1"/>
    <w:rsid w:val="00E735B2"/>
    <w:rsid w:val="00E736B3"/>
    <w:rsid w:val="00E737F8"/>
    <w:rsid w:val="00E739AE"/>
    <w:rsid w:val="00E73F94"/>
    <w:rsid w:val="00E747E5"/>
    <w:rsid w:val="00E74AA1"/>
    <w:rsid w:val="00E75E16"/>
    <w:rsid w:val="00E7646E"/>
    <w:rsid w:val="00E76655"/>
    <w:rsid w:val="00E76828"/>
    <w:rsid w:val="00E77A27"/>
    <w:rsid w:val="00E80411"/>
    <w:rsid w:val="00E81B4C"/>
    <w:rsid w:val="00E8224A"/>
    <w:rsid w:val="00E826D1"/>
    <w:rsid w:val="00E835CF"/>
    <w:rsid w:val="00E83E2F"/>
    <w:rsid w:val="00E8421D"/>
    <w:rsid w:val="00E842BD"/>
    <w:rsid w:val="00E847DC"/>
    <w:rsid w:val="00E85349"/>
    <w:rsid w:val="00E8559B"/>
    <w:rsid w:val="00E86001"/>
    <w:rsid w:val="00E863AC"/>
    <w:rsid w:val="00E869EA"/>
    <w:rsid w:val="00E86E18"/>
    <w:rsid w:val="00E876CE"/>
    <w:rsid w:val="00E8798C"/>
    <w:rsid w:val="00E903C3"/>
    <w:rsid w:val="00E90771"/>
    <w:rsid w:val="00E9103F"/>
    <w:rsid w:val="00E91179"/>
    <w:rsid w:val="00E9117B"/>
    <w:rsid w:val="00E91A82"/>
    <w:rsid w:val="00E92440"/>
    <w:rsid w:val="00E92E01"/>
    <w:rsid w:val="00E93A29"/>
    <w:rsid w:val="00E9406B"/>
    <w:rsid w:val="00E94B5D"/>
    <w:rsid w:val="00E94C5E"/>
    <w:rsid w:val="00E94C77"/>
    <w:rsid w:val="00E94DBA"/>
    <w:rsid w:val="00E95B73"/>
    <w:rsid w:val="00E95C93"/>
    <w:rsid w:val="00E95CE1"/>
    <w:rsid w:val="00E965E3"/>
    <w:rsid w:val="00E967C8"/>
    <w:rsid w:val="00E9704C"/>
    <w:rsid w:val="00E971FC"/>
    <w:rsid w:val="00E97F09"/>
    <w:rsid w:val="00EA015F"/>
    <w:rsid w:val="00EA07A2"/>
    <w:rsid w:val="00EA0E83"/>
    <w:rsid w:val="00EA1734"/>
    <w:rsid w:val="00EA1CC2"/>
    <w:rsid w:val="00EA233C"/>
    <w:rsid w:val="00EA275F"/>
    <w:rsid w:val="00EA2F56"/>
    <w:rsid w:val="00EA32C1"/>
    <w:rsid w:val="00EA36E9"/>
    <w:rsid w:val="00EA3C6C"/>
    <w:rsid w:val="00EA4082"/>
    <w:rsid w:val="00EA5920"/>
    <w:rsid w:val="00EA5CB4"/>
    <w:rsid w:val="00EA5D5E"/>
    <w:rsid w:val="00EA61F5"/>
    <w:rsid w:val="00EA64DC"/>
    <w:rsid w:val="00EA6D2A"/>
    <w:rsid w:val="00EA6E84"/>
    <w:rsid w:val="00EA7941"/>
    <w:rsid w:val="00EB0416"/>
    <w:rsid w:val="00EB090C"/>
    <w:rsid w:val="00EB096A"/>
    <w:rsid w:val="00EB0B55"/>
    <w:rsid w:val="00EB1065"/>
    <w:rsid w:val="00EB1245"/>
    <w:rsid w:val="00EB18CC"/>
    <w:rsid w:val="00EB1D2E"/>
    <w:rsid w:val="00EB21D7"/>
    <w:rsid w:val="00EB2546"/>
    <w:rsid w:val="00EB2BE9"/>
    <w:rsid w:val="00EB308A"/>
    <w:rsid w:val="00EB370C"/>
    <w:rsid w:val="00EB387B"/>
    <w:rsid w:val="00EB5235"/>
    <w:rsid w:val="00EB5776"/>
    <w:rsid w:val="00EB6190"/>
    <w:rsid w:val="00EB6430"/>
    <w:rsid w:val="00EB6607"/>
    <w:rsid w:val="00EB6C5A"/>
    <w:rsid w:val="00EB6D4B"/>
    <w:rsid w:val="00EB7184"/>
    <w:rsid w:val="00EB761A"/>
    <w:rsid w:val="00EB7E91"/>
    <w:rsid w:val="00EC02BB"/>
    <w:rsid w:val="00EC03C8"/>
    <w:rsid w:val="00EC064A"/>
    <w:rsid w:val="00EC0E98"/>
    <w:rsid w:val="00EC116C"/>
    <w:rsid w:val="00EC1395"/>
    <w:rsid w:val="00EC1431"/>
    <w:rsid w:val="00EC1812"/>
    <w:rsid w:val="00EC192C"/>
    <w:rsid w:val="00EC1B3F"/>
    <w:rsid w:val="00EC1EAB"/>
    <w:rsid w:val="00EC20CC"/>
    <w:rsid w:val="00EC2246"/>
    <w:rsid w:val="00EC259F"/>
    <w:rsid w:val="00EC28A7"/>
    <w:rsid w:val="00EC306F"/>
    <w:rsid w:val="00EC31DF"/>
    <w:rsid w:val="00EC3AB7"/>
    <w:rsid w:val="00EC3CE4"/>
    <w:rsid w:val="00EC4555"/>
    <w:rsid w:val="00EC5776"/>
    <w:rsid w:val="00EC6633"/>
    <w:rsid w:val="00EC72A0"/>
    <w:rsid w:val="00EC76A4"/>
    <w:rsid w:val="00EC790D"/>
    <w:rsid w:val="00EC79D2"/>
    <w:rsid w:val="00EC7F43"/>
    <w:rsid w:val="00ED065E"/>
    <w:rsid w:val="00ED06CB"/>
    <w:rsid w:val="00ED087E"/>
    <w:rsid w:val="00ED0902"/>
    <w:rsid w:val="00ED0AA0"/>
    <w:rsid w:val="00ED11EB"/>
    <w:rsid w:val="00ED1607"/>
    <w:rsid w:val="00ED1D9B"/>
    <w:rsid w:val="00ED2005"/>
    <w:rsid w:val="00ED2A85"/>
    <w:rsid w:val="00ED3413"/>
    <w:rsid w:val="00ED3564"/>
    <w:rsid w:val="00ED36A0"/>
    <w:rsid w:val="00ED388E"/>
    <w:rsid w:val="00ED3A9E"/>
    <w:rsid w:val="00ED3DD8"/>
    <w:rsid w:val="00ED3DF1"/>
    <w:rsid w:val="00ED41CE"/>
    <w:rsid w:val="00ED43B9"/>
    <w:rsid w:val="00ED4B9D"/>
    <w:rsid w:val="00ED6459"/>
    <w:rsid w:val="00ED66EC"/>
    <w:rsid w:val="00ED6990"/>
    <w:rsid w:val="00ED6BF3"/>
    <w:rsid w:val="00ED6C0F"/>
    <w:rsid w:val="00ED7184"/>
    <w:rsid w:val="00EE0DB6"/>
    <w:rsid w:val="00EE0E59"/>
    <w:rsid w:val="00EE12BD"/>
    <w:rsid w:val="00EE13B5"/>
    <w:rsid w:val="00EE14CD"/>
    <w:rsid w:val="00EE15AE"/>
    <w:rsid w:val="00EE1626"/>
    <w:rsid w:val="00EE18DA"/>
    <w:rsid w:val="00EE1EE4"/>
    <w:rsid w:val="00EE218D"/>
    <w:rsid w:val="00EE296D"/>
    <w:rsid w:val="00EE3230"/>
    <w:rsid w:val="00EE3537"/>
    <w:rsid w:val="00EE3891"/>
    <w:rsid w:val="00EE3F59"/>
    <w:rsid w:val="00EE4246"/>
    <w:rsid w:val="00EE42CC"/>
    <w:rsid w:val="00EE4E5D"/>
    <w:rsid w:val="00EE552C"/>
    <w:rsid w:val="00EE586F"/>
    <w:rsid w:val="00EE5B42"/>
    <w:rsid w:val="00EE5E6A"/>
    <w:rsid w:val="00EE6168"/>
    <w:rsid w:val="00EE68A1"/>
    <w:rsid w:val="00EE6BB0"/>
    <w:rsid w:val="00EE6E01"/>
    <w:rsid w:val="00EE75D5"/>
    <w:rsid w:val="00EE7A54"/>
    <w:rsid w:val="00EE7DF5"/>
    <w:rsid w:val="00EF00E4"/>
    <w:rsid w:val="00EF0557"/>
    <w:rsid w:val="00EF0697"/>
    <w:rsid w:val="00EF07C8"/>
    <w:rsid w:val="00EF07CD"/>
    <w:rsid w:val="00EF0A85"/>
    <w:rsid w:val="00EF0EB6"/>
    <w:rsid w:val="00EF10D6"/>
    <w:rsid w:val="00EF10D8"/>
    <w:rsid w:val="00EF1D77"/>
    <w:rsid w:val="00EF1E5E"/>
    <w:rsid w:val="00EF1ECC"/>
    <w:rsid w:val="00EF2777"/>
    <w:rsid w:val="00EF2CE4"/>
    <w:rsid w:val="00EF2D17"/>
    <w:rsid w:val="00EF2DAB"/>
    <w:rsid w:val="00EF2E49"/>
    <w:rsid w:val="00EF2EC6"/>
    <w:rsid w:val="00EF3A12"/>
    <w:rsid w:val="00EF3E6F"/>
    <w:rsid w:val="00EF422E"/>
    <w:rsid w:val="00EF434C"/>
    <w:rsid w:val="00EF4FFB"/>
    <w:rsid w:val="00EF52EB"/>
    <w:rsid w:val="00EF58D8"/>
    <w:rsid w:val="00EF5C79"/>
    <w:rsid w:val="00EF6985"/>
    <w:rsid w:val="00EF7CFA"/>
    <w:rsid w:val="00EF7E12"/>
    <w:rsid w:val="00EF7E7E"/>
    <w:rsid w:val="00F003FC"/>
    <w:rsid w:val="00F00C17"/>
    <w:rsid w:val="00F017E2"/>
    <w:rsid w:val="00F0196D"/>
    <w:rsid w:val="00F01B7A"/>
    <w:rsid w:val="00F01CE1"/>
    <w:rsid w:val="00F02716"/>
    <w:rsid w:val="00F03607"/>
    <w:rsid w:val="00F037F9"/>
    <w:rsid w:val="00F04AFB"/>
    <w:rsid w:val="00F04BC8"/>
    <w:rsid w:val="00F04E23"/>
    <w:rsid w:val="00F051F3"/>
    <w:rsid w:val="00F0571A"/>
    <w:rsid w:val="00F05C6F"/>
    <w:rsid w:val="00F06602"/>
    <w:rsid w:val="00F06DE4"/>
    <w:rsid w:val="00F074F0"/>
    <w:rsid w:val="00F07CFA"/>
    <w:rsid w:val="00F10D21"/>
    <w:rsid w:val="00F1258B"/>
    <w:rsid w:val="00F127A8"/>
    <w:rsid w:val="00F12FA3"/>
    <w:rsid w:val="00F13618"/>
    <w:rsid w:val="00F13E48"/>
    <w:rsid w:val="00F13EE9"/>
    <w:rsid w:val="00F14588"/>
    <w:rsid w:val="00F14B42"/>
    <w:rsid w:val="00F14D30"/>
    <w:rsid w:val="00F151DC"/>
    <w:rsid w:val="00F15423"/>
    <w:rsid w:val="00F15955"/>
    <w:rsid w:val="00F16209"/>
    <w:rsid w:val="00F16898"/>
    <w:rsid w:val="00F17037"/>
    <w:rsid w:val="00F17242"/>
    <w:rsid w:val="00F17A5E"/>
    <w:rsid w:val="00F17AB1"/>
    <w:rsid w:val="00F17F2D"/>
    <w:rsid w:val="00F20025"/>
    <w:rsid w:val="00F20FA2"/>
    <w:rsid w:val="00F215EE"/>
    <w:rsid w:val="00F21843"/>
    <w:rsid w:val="00F21F7F"/>
    <w:rsid w:val="00F2268C"/>
    <w:rsid w:val="00F229F2"/>
    <w:rsid w:val="00F22F7E"/>
    <w:rsid w:val="00F249E9"/>
    <w:rsid w:val="00F24A7F"/>
    <w:rsid w:val="00F24D34"/>
    <w:rsid w:val="00F24E73"/>
    <w:rsid w:val="00F25E38"/>
    <w:rsid w:val="00F26341"/>
    <w:rsid w:val="00F26A08"/>
    <w:rsid w:val="00F26CC1"/>
    <w:rsid w:val="00F27393"/>
    <w:rsid w:val="00F277AD"/>
    <w:rsid w:val="00F27CE0"/>
    <w:rsid w:val="00F27E79"/>
    <w:rsid w:val="00F30E69"/>
    <w:rsid w:val="00F31950"/>
    <w:rsid w:val="00F31A51"/>
    <w:rsid w:val="00F31EDA"/>
    <w:rsid w:val="00F32D08"/>
    <w:rsid w:val="00F32E24"/>
    <w:rsid w:val="00F33172"/>
    <w:rsid w:val="00F3319B"/>
    <w:rsid w:val="00F332E9"/>
    <w:rsid w:val="00F33512"/>
    <w:rsid w:val="00F33977"/>
    <w:rsid w:val="00F3397E"/>
    <w:rsid w:val="00F33D29"/>
    <w:rsid w:val="00F34103"/>
    <w:rsid w:val="00F349A7"/>
    <w:rsid w:val="00F349CD"/>
    <w:rsid w:val="00F34A56"/>
    <w:rsid w:val="00F34D95"/>
    <w:rsid w:val="00F36803"/>
    <w:rsid w:val="00F36ACD"/>
    <w:rsid w:val="00F36F5B"/>
    <w:rsid w:val="00F36FDD"/>
    <w:rsid w:val="00F37272"/>
    <w:rsid w:val="00F3783C"/>
    <w:rsid w:val="00F40598"/>
    <w:rsid w:val="00F41733"/>
    <w:rsid w:val="00F41A33"/>
    <w:rsid w:val="00F420B5"/>
    <w:rsid w:val="00F42119"/>
    <w:rsid w:val="00F428CC"/>
    <w:rsid w:val="00F43386"/>
    <w:rsid w:val="00F43877"/>
    <w:rsid w:val="00F43A94"/>
    <w:rsid w:val="00F43F92"/>
    <w:rsid w:val="00F447DF"/>
    <w:rsid w:val="00F44A4F"/>
    <w:rsid w:val="00F44DD3"/>
    <w:rsid w:val="00F44FF7"/>
    <w:rsid w:val="00F46256"/>
    <w:rsid w:val="00F466B7"/>
    <w:rsid w:val="00F46BDC"/>
    <w:rsid w:val="00F46BFF"/>
    <w:rsid w:val="00F46C32"/>
    <w:rsid w:val="00F47CEB"/>
    <w:rsid w:val="00F51BEA"/>
    <w:rsid w:val="00F51C26"/>
    <w:rsid w:val="00F51FC1"/>
    <w:rsid w:val="00F52EBD"/>
    <w:rsid w:val="00F5318B"/>
    <w:rsid w:val="00F54207"/>
    <w:rsid w:val="00F54885"/>
    <w:rsid w:val="00F54E74"/>
    <w:rsid w:val="00F552A7"/>
    <w:rsid w:val="00F55385"/>
    <w:rsid w:val="00F55619"/>
    <w:rsid w:val="00F55DFA"/>
    <w:rsid w:val="00F56480"/>
    <w:rsid w:val="00F568E1"/>
    <w:rsid w:val="00F572F4"/>
    <w:rsid w:val="00F5769D"/>
    <w:rsid w:val="00F578B0"/>
    <w:rsid w:val="00F57C26"/>
    <w:rsid w:val="00F57E47"/>
    <w:rsid w:val="00F60749"/>
    <w:rsid w:val="00F61C20"/>
    <w:rsid w:val="00F622C5"/>
    <w:rsid w:val="00F624D0"/>
    <w:rsid w:val="00F63031"/>
    <w:rsid w:val="00F6322E"/>
    <w:rsid w:val="00F633AE"/>
    <w:rsid w:val="00F6365C"/>
    <w:rsid w:val="00F63DA6"/>
    <w:rsid w:val="00F6408D"/>
    <w:rsid w:val="00F641E5"/>
    <w:rsid w:val="00F64692"/>
    <w:rsid w:val="00F64A3B"/>
    <w:rsid w:val="00F64AA8"/>
    <w:rsid w:val="00F6501D"/>
    <w:rsid w:val="00F65ADC"/>
    <w:rsid w:val="00F65C08"/>
    <w:rsid w:val="00F65C24"/>
    <w:rsid w:val="00F65D93"/>
    <w:rsid w:val="00F65E13"/>
    <w:rsid w:val="00F662D6"/>
    <w:rsid w:val="00F66E17"/>
    <w:rsid w:val="00F67913"/>
    <w:rsid w:val="00F67DF9"/>
    <w:rsid w:val="00F7012E"/>
    <w:rsid w:val="00F70D63"/>
    <w:rsid w:val="00F70F1B"/>
    <w:rsid w:val="00F7132A"/>
    <w:rsid w:val="00F71525"/>
    <w:rsid w:val="00F72037"/>
    <w:rsid w:val="00F7224F"/>
    <w:rsid w:val="00F7257D"/>
    <w:rsid w:val="00F7269D"/>
    <w:rsid w:val="00F72DDE"/>
    <w:rsid w:val="00F72DF4"/>
    <w:rsid w:val="00F730E3"/>
    <w:rsid w:val="00F7343D"/>
    <w:rsid w:val="00F73866"/>
    <w:rsid w:val="00F75AD0"/>
    <w:rsid w:val="00F75C14"/>
    <w:rsid w:val="00F75C43"/>
    <w:rsid w:val="00F75C61"/>
    <w:rsid w:val="00F7655F"/>
    <w:rsid w:val="00F765AE"/>
    <w:rsid w:val="00F76753"/>
    <w:rsid w:val="00F76B83"/>
    <w:rsid w:val="00F76FE5"/>
    <w:rsid w:val="00F77130"/>
    <w:rsid w:val="00F77473"/>
    <w:rsid w:val="00F77543"/>
    <w:rsid w:val="00F7757C"/>
    <w:rsid w:val="00F77800"/>
    <w:rsid w:val="00F80945"/>
    <w:rsid w:val="00F80D74"/>
    <w:rsid w:val="00F80E08"/>
    <w:rsid w:val="00F81286"/>
    <w:rsid w:val="00F8189B"/>
    <w:rsid w:val="00F8196A"/>
    <w:rsid w:val="00F82D8B"/>
    <w:rsid w:val="00F830CE"/>
    <w:rsid w:val="00F83970"/>
    <w:rsid w:val="00F853AC"/>
    <w:rsid w:val="00F85667"/>
    <w:rsid w:val="00F85BA2"/>
    <w:rsid w:val="00F8649A"/>
    <w:rsid w:val="00F8683A"/>
    <w:rsid w:val="00F86DAD"/>
    <w:rsid w:val="00F873C8"/>
    <w:rsid w:val="00F917EC"/>
    <w:rsid w:val="00F91CD2"/>
    <w:rsid w:val="00F91F0B"/>
    <w:rsid w:val="00F92249"/>
    <w:rsid w:val="00F92B67"/>
    <w:rsid w:val="00F92FEC"/>
    <w:rsid w:val="00F93366"/>
    <w:rsid w:val="00F9361E"/>
    <w:rsid w:val="00F93AF8"/>
    <w:rsid w:val="00F93B0E"/>
    <w:rsid w:val="00F93E9F"/>
    <w:rsid w:val="00F94AEE"/>
    <w:rsid w:val="00F94DBC"/>
    <w:rsid w:val="00F95128"/>
    <w:rsid w:val="00F95215"/>
    <w:rsid w:val="00F9544D"/>
    <w:rsid w:val="00F95765"/>
    <w:rsid w:val="00F95D06"/>
    <w:rsid w:val="00F96011"/>
    <w:rsid w:val="00F9685B"/>
    <w:rsid w:val="00F97245"/>
    <w:rsid w:val="00F977D4"/>
    <w:rsid w:val="00F97EA6"/>
    <w:rsid w:val="00FA04F4"/>
    <w:rsid w:val="00FA09EC"/>
    <w:rsid w:val="00FA0D96"/>
    <w:rsid w:val="00FA11D3"/>
    <w:rsid w:val="00FA11DF"/>
    <w:rsid w:val="00FA165B"/>
    <w:rsid w:val="00FA2009"/>
    <w:rsid w:val="00FA2385"/>
    <w:rsid w:val="00FA2ABC"/>
    <w:rsid w:val="00FA2CA3"/>
    <w:rsid w:val="00FA4759"/>
    <w:rsid w:val="00FA482B"/>
    <w:rsid w:val="00FA4A24"/>
    <w:rsid w:val="00FA4EF5"/>
    <w:rsid w:val="00FA515B"/>
    <w:rsid w:val="00FA6AB1"/>
    <w:rsid w:val="00FA70A0"/>
    <w:rsid w:val="00FB03E9"/>
    <w:rsid w:val="00FB0D73"/>
    <w:rsid w:val="00FB0DA4"/>
    <w:rsid w:val="00FB0DC2"/>
    <w:rsid w:val="00FB1361"/>
    <w:rsid w:val="00FB249D"/>
    <w:rsid w:val="00FB2F76"/>
    <w:rsid w:val="00FB3090"/>
    <w:rsid w:val="00FB3138"/>
    <w:rsid w:val="00FB3698"/>
    <w:rsid w:val="00FB41E3"/>
    <w:rsid w:val="00FB4358"/>
    <w:rsid w:val="00FB4651"/>
    <w:rsid w:val="00FB468D"/>
    <w:rsid w:val="00FB46A2"/>
    <w:rsid w:val="00FB46AD"/>
    <w:rsid w:val="00FB5100"/>
    <w:rsid w:val="00FB56EB"/>
    <w:rsid w:val="00FB58CE"/>
    <w:rsid w:val="00FB5A8E"/>
    <w:rsid w:val="00FB5E22"/>
    <w:rsid w:val="00FB693E"/>
    <w:rsid w:val="00FB752F"/>
    <w:rsid w:val="00FB7A94"/>
    <w:rsid w:val="00FC0010"/>
    <w:rsid w:val="00FC0DA5"/>
    <w:rsid w:val="00FC0E3C"/>
    <w:rsid w:val="00FC0E9A"/>
    <w:rsid w:val="00FC1075"/>
    <w:rsid w:val="00FC2BF9"/>
    <w:rsid w:val="00FC2FF7"/>
    <w:rsid w:val="00FC3BDF"/>
    <w:rsid w:val="00FC439F"/>
    <w:rsid w:val="00FC48A8"/>
    <w:rsid w:val="00FC5C6B"/>
    <w:rsid w:val="00FC5D2C"/>
    <w:rsid w:val="00FC64FC"/>
    <w:rsid w:val="00FC669C"/>
    <w:rsid w:val="00FC689A"/>
    <w:rsid w:val="00FC6AFA"/>
    <w:rsid w:val="00FC6F3B"/>
    <w:rsid w:val="00FC70A6"/>
    <w:rsid w:val="00FC7143"/>
    <w:rsid w:val="00FC715C"/>
    <w:rsid w:val="00FC77DE"/>
    <w:rsid w:val="00FC7C15"/>
    <w:rsid w:val="00FD0410"/>
    <w:rsid w:val="00FD0677"/>
    <w:rsid w:val="00FD0B9E"/>
    <w:rsid w:val="00FD0DD7"/>
    <w:rsid w:val="00FD1F17"/>
    <w:rsid w:val="00FD1F1E"/>
    <w:rsid w:val="00FD2466"/>
    <w:rsid w:val="00FD25E7"/>
    <w:rsid w:val="00FD26BC"/>
    <w:rsid w:val="00FD3136"/>
    <w:rsid w:val="00FD34C3"/>
    <w:rsid w:val="00FD354F"/>
    <w:rsid w:val="00FD3DA3"/>
    <w:rsid w:val="00FD43F9"/>
    <w:rsid w:val="00FD485C"/>
    <w:rsid w:val="00FD5733"/>
    <w:rsid w:val="00FD6392"/>
    <w:rsid w:val="00FD6965"/>
    <w:rsid w:val="00FD6E5D"/>
    <w:rsid w:val="00FD7A99"/>
    <w:rsid w:val="00FD7D57"/>
    <w:rsid w:val="00FE02CE"/>
    <w:rsid w:val="00FE0397"/>
    <w:rsid w:val="00FE1678"/>
    <w:rsid w:val="00FE20D5"/>
    <w:rsid w:val="00FE2659"/>
    <w:rsid w:val="00FE2814"/>
    <w:rsid w:val="00FE2AD1"/>
    <w:rsid w:val="00FE2D46"/>
    <w:rsid w:val="00FE3370"/>
    <w:rsid w:val="00FE4826"/>
    <w:rsid w:val="00FE6838"/>
    <w:rsid w:val="00FE75EB"/>
    <w:rsid w:val="00FE7769"/>
    <w:rsid w:val="00FF0B0F"/>
    <w:rsid w:val="00FF0C18"/>
    <w:rsid w:val="00FF16B5"/>
    <w:rsid w:val="00FF17A3"/>
    <w:rsid w:val="00FF1D3B"/>
    <w:rsid w:val="00FF2372"/>
    <w:rsid w:val="00FF244B"/>
    <w:rsid w:val="00FF2FFB"/>
    <w:rsid w:val="00FF3E27"/>
    <w:rsid w:val="00FF3FD7"/>
    <w:rsid w:val="00FF4630"/>
    <w:rsid w:val="00FF50C3"/>
    <w:rsid w:val="00FF5401"/>
    <w:rsid w:val="00FF5B10"/>
    <w:rsid w:val="00FF5BD7"/>
    <w:rsid w:val="00FF5DBE"/>
    <w:rsid w:val="00FF6574"/>
    <w:rsid w:val="00FF68D6"/>
    <w:rsid w:val="00FF71B7"/>
    <w:rsid w:val="00FF753B"/>
    <w:rsid w:val="00FF7550"/>
    <w:rsid w:val="00FF76DF"/>
    <w:rsid w:val="00FF77E3"/>
    <w:rsid w:val="00FF788A"/>
    <w:rsid w:val="015516B2"/>
    <w:rsid w:val="0165A1B8"/>
    <w:rsid w:val="01BF77F0"/>
    <w:rsid w:val="01E3A809"/>
    <w:rsid w:val="02CEBC6A"/>
    <w:rsid w:val="03FEF177"/>
    <w:rsid w:val="0405D152"/>
    <w:rsid w:val="043D319C"/>
    <w:rsid w:val="0509C394"/>
    <w:rsid w:val="06089619"/>
    <w:rsid w:val="0611F8EB"/>
    <w:rsid w:val="064AA6FA"/>
    <w:rsid w:val="06953811"/>
    <w:rsid w:val="06AE845E"/>
    <w:rsid w:val="06E10973"/>
    <w:rsid w:val="06F045C9"/>
    <w:rsid w:val="072367FD"/>
    <w:rsid w:val="0726578F"/>
    <w:rsid w:val="07CAF1AD"/>
    <w:rsid w:val="08EA6D5D"/>
    <w:rsid w:val="0959C171"/>
    <w:rsid w:val="09AFE2BE"/>
    <w:rsid w:val="0A52C78E"/>
    <w:rsid w:val="0B400875"/>
    <w:rsid w:val="0B85A401"/>
    <w:rsid w:val="0C6CF41D"/>
    <w:rsid w:val="0CCE5E7D"/>
    <w:rsid w:val="0CDDBE1F"/>
    <w:rsid w:val="0D529AD6"/>
    <w:rsid w:val="0D9C5BE2"/>
    <w:rsid w:val="0DB9E863"/>
    <w:rsid w:val="0F088053"/>
    <w:rsid w:val="0F4C8551"/>
    <w:rsid w:val="0FC25BE3"/>
    <w:rsid w:val="1002209F"/>
    <w:rsid w:val="102D8E7D"/>
    <w:rsid w:val="10B839A6"/>
    <w:rsid w:val="11659E2F"/>
    <w:rsid w:val="128DE74C"/>
    <w:rsid w:val="130E5609"/>
    <w:rsid w:val="1458E7F1"/>
    <w:rsid w:val="15508458"/>
    <w:rsid w:val="160F34F3"/>
    <w:rsid w:val="168B0D56"/>
    <w:rsid w:val="16A36C53"/>
    <w:rsid w:val="16F20E7E"/>
    <w:rsid w:val="16F91E66"/>
    <w:rsid w:val="17A2DA77"/>
    <w:rsid w:val="17D827C8"/>
    <w:rsid w:val="17FEECB7"/>
    <w:rsid w:val="183C9055"/>
    <w:rsid w:val="183ECFE5"/>
    <w:rsid w:val="1843A04F"/>
    <w:rsid w:val="18E552D5"/>
    <w:rsid w:val="18F2A671"/>
    <w:rsid w:val="192325AC"/>
    <w:rsid w:val="19ED10D9"/>
    <w:rsid w:val="1B684ADE"/>
    <w:rsid w:val="1BEB07EA"/>
    <w:rsid w:val="1C57701C"/>
    <w:rsid w:val="1CA75534"/>
    <w:rsid w:val="1D109B6D"/>
    <w:rsid w:val="1D4D4B46"/>
    <w:rsid w:val="1E796B12"/>
    <w:rsid w:val="1EC21623"/>
    <w:rsid w:val="1F2A91B9"/>
    <w:rsid w:val="1F35FB61"/>
    <w:rsid w:val="1F705706"/>
    <w:rsid w:val="218AFA1E"/>
    <w:rsid w:val="21F68FBA"/>
    <w:rsid w:val="2263A4F3"/>
    <w:rsid w:val="2298D48F"/>
    <w:rsid w:val="2389E145"/>
    <w:rsid w:val="25878600"/>
    <w:rsid w:val="2595BA81"/>
    <w:rsid w:val="25CF6FEA"/>
    <w:rsid w:val="26A1A402"/>
    <w:rsid w:val="26F18AEC"/>
    <w:rsid w:val="272B5DAC"/>
    <w:rsid w:val="27AD5310"/>
    <w:rsid w:val="27D55676"/>
    <w:rsid w:val="27F26701"/>
    <w:rsid w:val="283DFA82"/>
    <w:rsid w:val="29751518"/>
    <w:rsid w:val="29BCF2A3"/>
    <w:rsid w:val="2A2BF523"/>
    <w:rsid w:val="2A9E0B36"/>
    <w:rsid w:val="2B88FA29"/>
    <w:rsid w:val="2BD343C5"/>
    <w:rsid w:val="2BFF31B7"/>
    <w:rsid w:val="2C39060D"/>
    <w:rsid w:val="2C558873"/>
    <w:rsid w:val="2CF0CC1D"/>
    <w:rsid w:val="2F7C13C7"/>
    <w:rsid w:val="2FAAF372"/>
    <w:rsid w:val="302D49A3"/>
    <w:rsid w:val="304BE703"/>
    <w:rsid w:val="31BE0A84"/>
    <w:rsid w:val="31C58284"/>
    <w:rsid w:val="328F27DB"/>
    <w:rsid w:val="32FF0DC8"/>
    <w:rsid w:val="33122886"/>
    <w:rsid w:val="33BBFE78"/>
    <w:rsid w:val="33C9C61D"/>
    <w:rsid w:val="34304925"/>
    <w:rsid w:val="34F0E501"/>
    <w:rsid w:val="34F30808"/>
    <w:rsid w:val="352BBDC8"/>
    <w:rsid w:val="36DD8206"/>
    <w:rsid w:val="3713926D"/>
    <w:rsid w:val="3890C30E"/>
    <w:rsid w:val="39773C88"/>
    <w:rsid w:val="3AD71D38"/>
    <w:rsid w:val="3B353323"/>
    <w:rsid w:val="3B63A644"/>
    <w:rsid w:val="3BD9BEA1"/>
    <w:rsid w:val="3BE00BC5"/>
    <w:rsid w:val="3BF14225"/>
    <w:rsid w:val="3C169A40"/>
    <w:rsid w:val="3CA054F1"/>
    <w:rsid w:val="3CBD9F5D"/>
    <w:rsid w:val="3D972E45"/>
    <w:rsid w:val="3DEDBF95"/>
    <w:rsid w:val="3E66435D"/>
    <w:rsid w:val="3E89448C"/>
    <w:rsid w:val="3EDEDB00"/>
    <w:rsid w:val="3EFD3423"/>
    <w:rsid w:val="3FAEA218"/>
    <w:rsid w:val="3FB08FFD"/>
    <w:rsid w:val="3FDF1D0D"/>
    <w:rsid w:val="406C880B"/>
    <w:rsid w:val="4081C1FC"/>
    <w:rsid w:val="40C60CC1"/>
    <w:rsid w:val="41403C31"/>
    <w:rsid w:val="41E93F9C"/>
    <w:rsid w:val="41F4D2E3"/>
    <w:rsid w:val="4209BA99"/>
    <w:rsid w:val="4247873A"/>
    <w:rsid w:val="427DC76A"/>
    <w:rsid w:val="42AE7C0A"/>
    <w:rsid w:val="42FBC1EA"/>
    <w:rsid w:val="4309F225"/>
    <w:rsid w:val="435ECEB3"/>
    <w:rsid w:val="4378A765"/>
    <w:rsid w:val="437A6E53"/>
    <w:rsid w:val="43BD1B72"/>
    <w:rsid w:val="43D2F0D4"/>
    <w:rsid w:val="451C02FB"/>
    <w:rsid w:val="453BE474"/>
    <w:rsid w:val="45960076"/>
    <w:rsid w:val="47E7BFFC"/>
    <w:rsid w:val="47FC223E"/>
    <w:rsid w:val="4801DD77"/>
    <w:rsid w:val="4807ED1A"/>
    <w:rsid w:val="4818837F"/>
    <w:rsid w:val="48277B90"/>
    <w:rsid w:val="48A1CD37"/>
    <w:rsid w:val="4915CFE2"/>
    <w:rsid w:val="4944F084"/>
    <w:rsid w:val="495B9DE0"/>
    <w:rsid w:val="497339D7"/>
    <w:rsid w:val="4A1FAC74"/>
    <w:rsid w:val="4B188E1D"/>
    <w:rsid w:val="4B6935AF"/>
    <w:rsid w:val="4B9F6506"/>
    <w:rsid w:val="4C4B969B"/>
    <w:rsid w:val="4D9B3D7C"/>
    <w:rsid w:val="4F3D375C"/>
    <w:rsid w:val="4F44303A"/>
    <w:rsid w:val="4F5D92FD"/>
    <w:rsid w:val="4F78B9FA"/>
    <w:rsid w:val="4FE66CE0"/>
    <w:rsid w:val="50D4F0A7"/>
    <w:rsid w:val="50F40848"/>
    <w:rsid w:val="5138BD40"/>
    <w:rsid w:val="515897A3"/>
    <w:rsid w:val="52D08A33"/>
    <w:rsid w:val="5378DADC"/>
    <w:rsid w:val="54A9DC31"/>
    <w:rsid w:val="54ECFF98"/>
    <w:rsid w:val="54EE7F62"/>
    <w:rsid w:val="550BBB00"/>
    <w:rsid w:val="567A5659"/>
    <w:rsid w:val="573DE44B"/>
    <w:rsid w:val="58276386"/>
    <w:rsid w:val="586D28A5"/>
    <w:rsid w:val="589C899E"/>
    <w:rsid w:val="59560F2B"/>
    <w:rsid w:val="5A36E18F"/>
    <w:rsid w:val="5C6716D0"/>
    <w:rsid w:val="5D52CBBD"/>
    <w:rsid w:val="5D88AD76"/>
    <w:rsid w:val="5D8A918A"/>
    <w:rsid w:val="5E415AA4"/>
    <w:rsid w:val="5EB87AF8"/>
    <w:rsid w:val="5FA5C80B"/>
    <w:rsid w:val="5FCA9505"/>
    <w:rsid w:val="5FEFCCA0"/>
    <w:rsid w:val="60439557"/>
    <w:rsid w:val="6083F3FE"/>
    <w:rsid w:val="61E302F7"/>
    <w:rsid w:val="62C5C42D"/>
    <w:rsid w:val="62C7AF91"/>
    <w:rsid w:val="634BB9F6"/>
    <w:rsid w:val="63999FC2"/>
    <w:rsid w:val="63ABB001"/>
    <w:rsid w:val="63C92D11"/>
    <w:rsid w:val="63EDE713"/>
    <w:rsid w:val="63FAC720"/>
    <w:rsid w:val="644ADC1F"/>
    <w:rsid w:val="64878D2C"/>
    <w:rsid w:val="64B08B7E"/>
    <w:rsid w:val="64EF52D9"/>
    <w:rsid w:val="65AB93DF"/>
    <w:rsid w:val="660A3696"/>
    <w:rsid w:val="66547E21"/>
    <w:rsid w:val="6685B796"/>
    <w:rsid w:val="66CC409A"/>
    <w:rsid w:val="671E3AC6"/>
    <w:rsid w:val="68D508F7"/>
    <w:rsid w:val="6902FA19"/>
    <w:rsid w:val="695BD044"/>
    <w:rsid w:val="69E139F6"/>
    <w:rsid w:val="6B8FC358"/>
    <w:rsid w:val="6BA528F9"/>
    <w:rsid w:val="6C1C7146"/>
    <w:rsid w:val="6C74CC66"/>
    <w:rsid w:val="6DA1B9CD"/>
    <w:rsid w:val="6E109CC7"/>
    <w:rsid w:val="6E941450"/>
    <w:rsid w:val="6EAC5E40"/>
    <w:rsid w:val="6EBE4F21"/>
    <w:rsid w:val="6EFE5086"/>
    <w:rsid w:val="6F1388B8"/>
    <w:rsid w:val="6F3942DC"/>
    <w:rsid w:val="6F45D8A3"/>
    <w:rsid w:val="70BE74A1"/>
    <w:rsid w:val="70E3503C"/>
    <w:rsid w:val="71A65992"/>
    <w:rsid w:val="725B30EB"/>
    <w:rsid w:val="7277C282"/>
    <w:rsid w:val="7283A512"/>
    <w:rsid w:val="72906411"/>
    <w:rsid w:val="736E6D22"/>
    <w:rsid w:val="740BCAB4"/>
    <w:rsid w:val="74718027"/>
    <w:rsid w:val="7481B139"/>
    <w:rsid w:val="74AE11FE"/>
    <w:rsid w:val="757ADBDF"/>
    <w:rsid w:val="7591D1A4"/>
    <w:rsid w:val="7665832D"/>
    <w:rsid w:val="769CEB39"/>
    <w:rsid w:val="76A0497E"/>
    <w:rsid w:val="76ED1F38"/>
    <w:rsid w:val="77582E41"/>
    <w:rsid w:val="7779B52A"/>
    <w:rsid w:val="77A48746"/>
    <w:rsid w:val="78821193"/>
    <w:rsid w:val="788874A3"/>
    <w:rsid w:val="78C044B4"/>
    <w:rsid w:val="78EF579F"/>
    <w:rsid w:val="7A4A9276"/>
    <w:rsid w:val="7B84B9A7"/>
    <w:rsid w:val="7C080003"/>
    <w:rsid w:val="7C36A99B"/>
    <w:rsid w:val="7C3BF05C"/>
    <w:rsid w:val="7DFFA7B5"/>
    <w:rsid w:val="7EDD9C51"/>
    <w:rsid w:val="7F741614"/>
    <w:rsid w:val="7FE415CD"/>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FBBEF6"/>
  <w15:docId w15:val="{DC246568-5265-4C8A-B019-FDF23845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uiPriority w:val="9"/>
    <w:qFormat/>
    <w:rsid w:val="00492121"/>
    <w:pPr>
      <w:keepNext/>
      <w:tabs>
        <w:tab w:val="left" w:pos="284"/>
      </w:tabs>
      <w:spacing w:after="720"/>
      <w:outlineLvl w:val="0"/>
    </w:pPr>
    <w:rPr>
      <w:rFonts w:ascii="Arial" w:hAnsi="Arial"/>
      <w:caps/>
      <w:color w:val="00426F"/>
      <w:kern w:val="28"/>
      <w:sz w:val="40"/>
      <w:szCs w:val="36"/>
    </w:rPr>
  </w:style>
  <w:style w:type="paragraph" w:styleId="Heading2">
    <w:name w:val="heading 2"/>
    <w:basedOn w:val="Normal"/>
    <w:next w:val="BodyText"/>
    <w:link w:val="Heading2Char"/>
    <w:qFormat/>
    <w:rsid w:val="00492121"/>
    <w:pPr>
      <w:keepNext/>
      <w:widowControl w:val="0"/>
      <w:numPr>
        <w:numId w:val="20"/>
      </w:numPr>
      <w:pBdr>
        <w:bottom w:val="single" w:sz="4" w:space="4" w:color="53C8E9"/>
      </w:pBdr>
      <w:spacing w:before="240" w:after="100"/>
      <w:outlineLvl w:val="1"/>
    </w:pPr>
    <w:rPr>
      <w:rFonts w:ascii="Arial Bold" w:hAnsi="Arial Bold"/>
      <w:b/>
      <w:color w:val="53C8E9"/>
      <w:kern w:val="28"/>
      <w:sz w:val="28"/>
      <w:szCs w:val="36"/>
    </w:rPr>
  </w:style>
  <w:style w:type="paragraph" w:styleId="Heading3">
    <w:name w:val="heading 3"/>
    <w:basedOn w:val="Heading2"/>
    <w:next w:val="BodyText"/>
    <w:link w:val="Heading3Char"/>
    <w:qFormat/>
    <w:rsid w:val="00492121"/>
    <w:pPr>
      <w:numPr>
        <w:numId w:val="0"/>
      </w:numPr>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AE5CAF"/>
    <w:pPr>
      <w:outlineLvl w:val="3"/>
    </w:pPr>
    <w:rPr>
      <w:color w:val="00426F"/>
      <w:sz w:val="25"/>
    </w:rPr>
  </w:style>
  <w:style w:type="paragraph" w:styleId="Heading5">
    <w:name w:val="heading 5"/>
    <w:basedOn w:val="Heading4"/>
    <w:next w:val="BodyText"/>
    <w:link w:val="Heading5Char"/>
    <w:qFormat/>
    <w:rsid w:val="00492121"/>
    <w:pPr>
      <w:spacing w:after="60" w:line="320" w:lineRule="exact"/>
      <w:outlineLvl w:val="4"/>
    </w:pPr>
    <w:rPr>
      <w:b w:val="0"/>
      <w:i/>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val="0"/>
      <w:sz w:val="23"/>
    </w:rPr>
  </w:style>
  <w:style w:type="paragraph" w:styleId="Heading8">
    <w:name w:val="heading 8"/>
    <w:basedOn w:val="Heading7"/>
    <w:next w:val="Normal"/>
    <w:link w:val="Heading8Char"/>
    <w:qFormat/>
    <w:rsid w:val="00FA09EC"/>
    <w:pPr>
      <w:outlineLvl w:val="7"/>
    </w:pPr>
    <w:rPr>
      <w:i/>
    </w:rPr>
  </w:style>
  <w:style w:type="paragraph" w:styleId="Heading9">
    <w:name w:val="heading 9"/>
    <w:basedOn w:val="Heading8"/>
    <w:next w:val="Normal"/>
    <w:link w:val="Heading9Char"/>
    <w:qFormat/>
    <w:rsid w:val="00FA09EC"/>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DF5A95"/>
    <w:pPr>
      <w:spacing w:before="160" w:after="100"/>
    </w:pPr>
    <w:rPr>
      <w:rFonts w:ascii="Arial" w:eastAsiaTheme="minorHAnsi" w:hAnsi="Arial" w:cs="Arial"/>
      <w:bCs/>
      <w:sz w:val="23"/>
      <w:lang w:eastAsia="en-US"/>
    </w:rPr>
  </w:style>
  <w:style w:type="character" w:customStyle="1" w:styleId="BodyTextChar">
    <w:name w:val="Body Text Char"/>
    <w:basedOn w:val="DefaultParagraphFont"/>
    <w:link w:val="BodyText"/>
    <w:rsid w:val="00DF5A95"/>
    <w:rPr>
      <w:rFonts w:ascii="Arial" w:eastAsiaTheme="minorHAnsi" w:hAnsi="Arial" w:cs="Arial"/>
      <w:bCs/>
      <w:sz w:val="23"/>
      <w:lang w:eastAsia="en-US"/>
    </w:rPr>
  </w:style>
  <w:style w:type="character" w:customStyle="1" w:styleId="Heading1Char">
    <w:name w:val="Heading 1 Char"/>
    <w:link w:val="Heading1"/>
    <w:uiPriority w:val="9"/>
    <w:rsid w:val="00492121"/>
    <w:rPr>
      <w:rFonts w:ascii="Arial" w:hAnsi="Arial"/>
      <w:caps/>
      <w:color w:val="00426F"/>
      <w:kern w:val="28"/>
      <w:sz w:val="40"/>
      <w:szCs w:val="36"/>
      <w:lang w:eastAsia="en-US"/>
    </w:rPr>
  </w:style>
  <w:style w:type="character" w:customStyle="1" w:styleId="Heading2Char">
    <w:name w:val="Heading 2 Char"/>
    <w:link w:val="Heading2"/>
    <w:rsid w:val="00492121"/>
    <w:rPr>
      <w:rFonts w:ascii="Arial Bold" w:hAnsi="Arial Bold"/>
      <w:b/>
      <w:color w:val="53C8E9"/>
      <w:kern w:val="28"/>
      <w:sz w:val="28"/>
      <w:szCs w:val="36"/>
      <w:lang w:eastAsia="en-US"/>
    </w:rPr>
  </w:style>
  <w:style w:type="character" w:customStyle="1" w:styleId="Heading3Char">
    <w:name w:val="Heading 3 Char"/>
    <w:link w:val="Heading3"/>
    <w:rsid w:val="00492121"/>
    <w:rPr>
      <w:rFonts w:ascii="Arial Bold" w:hAnsi="Arial Bold"/>
      <w:b/>
      <w:kern w:val="28"/>
      <w:sz w:val="26"/>
      <w:szCs w:val="36"/>
      <w:lang w:eastAsia="en-US"/>
    </w:rPr>
  </w:style>
  <w:style w:type="character" w:customStyle="1" w:styleId="Heading4Char">
    <w:name w:val="Heading 4 Char"/>
    <w:link w:val="Heading4"/>
    <w:rsid w:val="00AE5CAF"/>
    <w:rPr>
      <w:rFonts w:ascii="Arial Bold" w:hAnsi="Arial Bold"/>
      <w:b/>
      <w:color w:val="00426F"/>
      <w:kern w:val="28"/>
      <w:sz w:val="25"/>
      <w:szCs w:val="36"/>
      <w:lang w:eastAsia="en-US"/>
    </w:rPr>
  </w:style>
  <w:style w:type="character" w:customStyle="1" w:styleId="Heading5Char">
    <w:name w:val="Heading 5 Char"/>
    <w:link w:val="Heading5"/>
    <w:rsid w:val="00492121"/>
    <w:rPr>
      <w:rFonts w:ascii="Arial Bold" w:hAnsi="Arial Bold"/>
      <w:i/>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492121"/>
    <w:pPr>
      <w:spacing w:before="120" w:after="80" w:line="240" w:lineRule="atLeast"/>
    </w:pPr>
    <w:rPr>
      <w:rFonts w:ascii="Arial" w:hAnsi="Arial" w:cs="Arial"/>
      <w:color w:val="008EBA"/>
      <w:sz w:val="23"/>
      <w:szCs w:val="23"/>
    </w:rPr>
  </w:style>
  <w:style w:type="character" w:customStyle="1" w:styleId="BodyTextBoxChar">
    <w:name w:val="Body Text Box Char"/>
    <w:link w:val="BodyTextBox"/>
    <w:rsid w:val="00492121"/>
    <w:rPr>
      <w:rFonts w:ascii="Arial" w:hAnsi="Arial" w:cs="Arial"/>
      <w:color w:val="008EBA"/>
      <w:sz w:val="23"/>
      <w:szCs w:val="23"/>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Normal"/>
    <w:autoRedefine/>
    <w:rsid w:val="00492121"/>
    <w:pPr>
      <w:keepNext/>
      <w:widowControl w:val="0"/>
      <w:numPr>
        <w:numId w:val="13"/>
      </w:numPr>
      <w:tabs>
        <w:tab w:val="left" w:pos="1100"/>
      </w:tabs>
      <w:spacing w:before="80" w:after="60" w:line="240" w:lineRule="atLeast"/>
      <w:outlineLvl w:val="2"/>
    </w:pPr>
    <w:rPr>
      <w:rFonts w:ascii="Arial Bold" w:hAnsi="Arial Bold" w:cs="Arial"/>
      <w:b/>
      <w:sz w:val="23"/>
      <w:lang w:val="en-US"/>
    </w:rPr>
  </w:style>
  <w:style w:type="paragraph" w:customStyle="1" w:styleId="Bullet1">
    <w:name w:val="Bullet 1"/>
    <w:basedOn w:val="BodyText"/>
    <w:link w:val="Bullet1Char"/>
    <w:autoRedefine/>
    <w:qFormat/>
    <w:rsid w:val="00B84106"/>
    <w:pPr>
      <w:numPr>
        <w:numId w:val="14"/>
      </w:numPr>
      <w:spacing w:before="120" w:after="80"/>
      <w:ind w:left="357" w:hanging="357"/>
    </w:pPr>
    <w:rPr>
      <w:rFonts w:eastAsia="Times New Roman"/>
    </w:rPr>
  </w:style>
  <w:style w:type="character" w:customStyle="1" w:styleId="Bullet1Char">
    <w:name w:val="Bullet 1 Char"/>
    <w:link w:val="Bullet1"/>
    <w:rsid w:val="00B84106"/>
    <w:rPr>
      <w:rFonts w:ascii="Arial" w:hAnsi="Arial" w:cs="Arial"/>
      <w:bCs/>
      <w:sz w:val="23"/>
      <w:lang w:eastAsia="en-US"/>
    </w:rPr>
  </w:style>
  <w:style w:type="paragraph" w:customStyle="1" w:styleId="Bullet1inabox">
    <w:name w:val="Bullet 1 in a box"/>
    <w:basedOn w:val="Bullet1"/>
    <w:autoRedefine/>
    <w:rsid w:val="00CA370D"/>
    <w:pPr>
      <w:numPr>
        <w:numId w:val="15"/>
      </w:numPr>
      <w:spacing w:before="100" w:after="60"/>
      <w:ind w:left="357" w:hanging="357"/>
    </w:pPr>
    <w:rPr>
      <w:rFonts w:eastAsiaTheme="minorHAnsi" w:cs="Times New Roman"/>
      <w:color w:val="008EBA"/>
    </w:rPr>
  </w:style>
  <w:style w:type="paragraph" w:customStyle="1" w:styleId="Bullet1Paragraph">
    <w:name w:val="Bullet 1 Paragraph"/>
    <w:basedOn w:val="Normal"/>
    <w:rsid w:val="00FA09EC"/>
    <w:pPr>
      <w:ind w:left="425"/>
    </w:pPr>
  </w:style>
  <w:style w:type="paragraph" w:customStyle="1" w:styleId="Bullet2">
    <w:name w:val="Bullet 2"/>
    <w:basedOn w:val="Bullet1"/>
    <w:rsid w:val="00492121"/>
    <w:pPr>
      <w:numPr>
        <w:numId w:val="16"/>
      </w:numPr>
      <w:tabs>
        <w:tab w:val="clear" w:pos="785"/>
        <w:tab w:val="left" w:pos="851"/>
      </w:tabs>
      <w:spacing w:line="240" w:lineRule="atLeast"/>
    </w:pPr>
    <w:rPr>
      <w:bCs w:val="0"/>
    </w:r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F93B0E"/>
    <w:pPr>
      <w:numPr>
        <w:numId w:val="5"/>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1"/>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tabs>
        <w:tab w:val="left" w:pos="1304"/>
      </w:tabs>
      <w:spacing w:before="360" w:after="120"/>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2"/>
      </w:numPr>
      <w:spacing w:line="360" w:lineRule="auto"/>
    </w:pPr>
    <w:rPr>
      <w:rFonts w:ascii="Arial" w:hAnsi="Arial"/>
      <w:sz w:val="28"/>
    </w:rPr>
  </w:style>
  <w:style w:type="paragraph" w:styleId="ListParagraph">
    <w:name w:val="List Paragraph"/>
    <w:basedOn w:val="Normal"/>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3"/>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uiPriority w:val="39"/>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4"/>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character" w:customStyle="1" w:styleId="highlight">
    <w:name w:val="highlight"/>
    <w:basedOn w:val="DefaultParagraphFont"/>
    <w:rsid w:val="00A96494"/>
  </w:style>
  <w:style w:type="paragraph" w:customStyle="1" w:styleId="11Heading2">
    <w:name w:val="1.1 Heading 2"/>
    <w:basedOn w:val="Normal"/>
    <w:qFormat/>
    <w:rsid w:val="00F93B0E"/>
    <w:pPr>
      <w:numPr>
        <w:numId w:val="8"/>
      </w:numPr>
      <w:pBdr>
        <w:bottom w:val="single" w:sz="4" w:space="4" w:color="00ABE6"/>
      </w:pBdr>
      <w:spacing w:before="240" w:after="100"/>
    </w:pPr>
    <w:rPr>
      <w:rFonts w:ascii="Arial" w:hAnsi="Arial"/>
      <w:b/>
      <w:color w:val="00ABE6"/>
      <w:sz w:val="28"/>
    </w:rPr>
  </w:style>
  <w:style w:type="paragraph" w:customStyle="1" w:styleId="Chart41">
    <w:name w:val="Chart 4.1"/>
    <w:basedOn w:val="Normal"/>
    <w:qFormat/>
    <w:rsid w:val="00F93B0E"/>
    <w:pPr>
      <w:numPr>
        <w:numId w:val="6"/>
      </w:numPr>
      <w:spacing w:before="240" w:after="120"/>
    </w:pPr>
    <w:rPr>
      <w:rFonts w:ascii="Arial" w:hAnsi="Arial"/>
      <w:i/>
      <w:color w:val="4F4F4F"/>
      <w:sz w:val="22"/>
    </w:rPr>
  </w:style>
  <w:style w:type="paragraph" w:customStyle="1" w:styleId="Table21">
    <w:name w:val="Table 2.1"/>
    <w:basedOn w:val="Normal"/>
    <w:qFormat/>
    <w:rsid w:val="00F93B0E"/>
    <w:pPr>
      <w:numPr>
        <w:numId w:val="7"/>
      </w:numPr>
      <w:spacing w:before="240" w:after="120"/>
    </w:pPr>
    <w:rPr>
      <w:rFonts w:ascii="Arial" w:hAnsi="Arial"/>
      <w:i/>
      <w:color w:val="4F4F4F"/>
      <w:sz w:val="22"/>
      <w:lang w:val="fr-FR"/>
    </w:rPr>
  </w:style>
  <w:style w:type="character" w:customStyle="1" w:styleId="UnresolvedMention2">
    <w:name w:val="Unresolved Mention2"/>
    <w:basedOn w:val="DefaultParagraphFont"/>
    <w:uiPriority w:val="99"/>
    <w:unhideWhenUsed/>
    <w:rsid w:val="00806350"/>
    <w:rPr>
      <w:color w:val="605E5C"/>
      <w:shd w:val="clear" w:color="auto" w:fill="E1DFDD"/>
    </w:rPr>
  </w:style>
  <w:style w:type="character" w:customStyle="1" w:styleId="Mention1">
    <w:name w:val="Mention1"/>
    <w:basedOn w:val="DefaultParagraphFont"/>
    <w:uiPriority w:val="99"/>
    <w:unhideWhenUsed/>
    <w:rsid w:val="00806350"/>
    <w:rPr>
      <w:color w:val="2B579A"/>
      <w:shd w:val="clear" w:color="auto" w:fill="E1DFDD"/>
    </w:rPr>
  </w:style>
  <w:style w:type="character" w:customStyle="1" w:styleId="UnresolvedMention3">
    <w:name w:val="Unresolved Mention3"/>
    <w:basedOn w:val="DefaultParagraphFont"/>
    <w:uiPriority w:val="99"/>
    <w:unhideWhenUsed/>
    <w:rsid w:val="00572D66"/>
    <w:rPr>
      <w:color w:val="605E5C"/>
      <w:shd w:val="clear" w:color="auto" w:fill="E1DFDD"/>
    </w:rPr>
  </w:style>
  <w:style w:type="character" w:customStyle="1" w:styleId="Mention2">
    <w:name w:val="Mention2"/>
    <w:basedOn w:val="DefaultParagraphFont"/>
    <w:uiPriority w:val="99"/>
    <w:unhideWhenUsed/>
    <w:rsid w:val="00572D66"/>
    <w:rPr>
      <w:color w:val="2B579A"/>
      <w:shd w:val="clear" w:color="auto" w:fill="E1DFDD"/>
    </w:rPr>
  </w:style>
  <w:style w:type="character" w:customStyle="1" w:styleId="UnresolvedMention4">
    <w:name w:val="Unresolved Mention4"/>
    <w:basedOn w:val="DefaultParagraphFont"/>
    <w:uiPriority w:val="99"/>
    <w:unhideWhenUsed/>
    <w:rsid w:val="00965DD4"/>
    <w:rPr>
      <w:color w:val="605E5C"/>
      <w:shd w:val="clear" w:color="auto" w:fill="E1DFDD"/>
    </w:rPr>
  </w:style>
  <w:style w:type="character" w:customStyle="1" w:styleId="Mention3">
    <w:name w:val="Mention3"/>
    <w:basedOn w:val="DefaultParagraphFont"/>
    <w:uiPriority w:val="99"/>
    <w:unhideWhenUsed/>
    <w:rsid w:val="00CB729B"/>
    <w:rPr>
      <w:color w:val="2B579A"/>
      <w:shd w:val="clear" w:color="auto" w:fill="E1DFDD"/>
    </w:rPr>
  </w:style>
  <w:style w:type="paragraph" w:customStyle="1" w:styleId="Box11BoxHeading">
    <w:name w:val="Box 1.1: Box Heading"/>
    <w:basedOn w:val="Normal"/>
    <w:qFormat/>
    <w:rsid w:val="00492121"/>
    <w:pPr>
      <w:numPr>
        <w:numId w:val="12"/>
      </w:numPr>
      <w:spacing w:before="80" w:after="60"/>
    </w:pPr>
    <w:rPr>
      <w:rFonts w:ascii="Arial" w:hAnsi="Arial"/>
      <w:b/>
      <w:sz w:val="23"/>
    </w:rPr>
  </w:style>
  <w:style w:type="paragraph" w:customStyle="1" w:styleId="Chart8X">
    <w:name w:val="Chart 8.X"/>
    <w:basedOn w:val="Normal"/>
    <w:next w:val="Normal"/>
    <w:rsid w:val="00286967"/>
    <w:pPr>
      <w:keepLines/>
      <w:widowControl w:val="0"/>
      <w:numPr>
        <w:numId w:val="17"/>
      </w:numPr>
      <w:tabs>
        <w:tab w:val="left" w:pos="1134"/>
        <w:tab w:val="left" w:pos="1304"/>
      </w:tabs>
      <w:spacing w:before="360" w:after="120"/>
    </w:pPr>
    <w:rPr>
      <w:rFonts w:ascii="Arial" w:hAnsi="Arial"/>
      <w:bCs/>
      <w:i/>
      <w:color w:val="4F4F4F"/>
      <w:kern w:val="28"/>
      <w:sz w:val="22"/>
      <w:szCs w:val="22"/>
    </w:rPr>
  </w:style>
  <w:style w:type="paragraph" w:customStyle="1" w:styleId="Chart11">
    <w:name w:val="Chart 1.1"/>
    <w:basedOn w:val="Normal"/>
    <w:qFormat/>
    <w:rsid w:val="00492121"/>
    <w:pPr>
      <w:numPr>
        <w:numId w:val="18"/>
      </w:numPr>
      <w:spacing w:before="240" w:after="120"/>
    </w:pPr>
    <w:rPr>
      <w:rFonts w:ascii="Arial" w:hAnsi="Arial"/>
      <w:i/>
      <w:color w:val="4F4F4F"/>
      <w:sz w:val="22"/>
    </w:rPr>
  </w:style>
  <w:style w:type="paragraph" w:customStyle="1" w:styleId="Chart1X">
    <w:name w:val="Chart 1.X"/>
    <w:basedOn w:val="Normal"/>
    <w:next w:val="Normal"/>
    <w:rsid w:val="00492121"/>
    <w:pPr>
      <w:keepLines/>
      <w:numPr>
        <w:numId w:val="19"/>
      </w:numPr>
      <w:tabs>
        <w:tab w:val="left" w:pos="1304"/>
      </w:tabs>
      <w:spacing w:before="240" w:after="120"/>
    </w:pPr>
    <w:rPr>
      <w:rFonts w:ascii="Arial" w:hAnsi="Arial"/>
      <w:i/>
      <w:color w:val="4F4F4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8065">
      <w:bodyDiv w:val="1"/>
      <w:marLeft w:val="0"/>
      <w:marRight w:val="0"/>
      <w:marTop w:val="0"/>
      <w:marBottom w:val="0"/>
      <w:divBdr>
        <w:top w:val="none" w:sz="0" w:space="0" w:color="auto"/>
        <w:left w:val="none" w:sz="0" w:space="0" w:color="auto"/>
        <w:bottom w:val="none" w:sz="0" w:space="0" w:color="auto"/>
        <w:right w:val="none" w:sz="0" w:space="0" w:color="auto"/>
      </w:divBdr>
    </w:div>
    <w:div w:id="89282808">
      <w:bodyDiv w:val="1"/>
      <w:marLeft w:val="0"/>
      <w:marRight w:val="0"/>
      <w:marTop w:val="0"/>
      <w:marBottom w:val="0"/>
      <w:divBdr>
        <w:top w:val="none" w:sz="0" w:space="0" w:color="auto"/>
        <w:left w:val="none" w:sz="0" w:space="0" w:color="auto"/>
        <w:bottom w:val="none" w:sz="0" w:space="0" w:color="auto"/>
        <w:right w:val="none" w:sz="0" w:space="0" w:color="auto"/>
      </w:divBdr>
    </w:div>
    <w:div w:id="93748214">
      <w:bodyDiv w:val="1"/>
      <w:marLeft w:val="0"/>
      <w:marRight w:val="0"/>
      <w:marTop w:val="0"/>
      <w:marBottom w:val="0"/>
      <w:divBdr>
        <w:top w:val="none" w:sz="0" w:space="0" w:color="auto"/>
        <w:left w:val="none" w:sz="0" w:space="0" w:color="auto"/>
        <w:bottom w:val="none" w:sz="0" w:space="0" w:color="auto"/>
        <w:right w:val="none" w:sz="0" w:space="0" w:color="auto"/>
      </w:divBdr>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43276322">
      <w:bodyDiv w:val="1"/>
      <w:marLeft w:val="0"/>
      <w:marRight w:val="0"/>
      <w:marTop w:val="0"/>
      <w:marBottom w:val="0"/>
      <w:divBdr>
        <w:top w:val="none" w:sz="0" w:space="0" w:color="auto"/>
        <w:left w:val="none" w:sz="0" w:space="0" w:color="auto"/>
        <w:bottom w:val="none" w:sz="0" w:space="0" w:color="auto"/>
        <w:right w:val="none" w:sz="0" w:space="0" w:color="auto"/>
      </w:divBdr>
    </w:div>
    <w:div w:id="147014749">
      <w:bodyDiv w:val="1"/>
      <w:marLeft w:val="0"/>
      <w:marRight w:val="0"/>
      <w:marTop w:val="0"/>
      <w:marBottom w:val="0"/>
      <w:divBdr>
        <w:top w:val="none" w:sz="0" w:space="0" w:color="auto"/>
        <w:left w:val="none" w:sz="0" w:space="0" w:color="auto"/>
        <w:bottom w:val="none" w:sz="0" w:space="0" w:color="auto"/>
        <w:right w:val="none" w:sz="0" w:space="0" w:color="auto"/>
      </w:divBdr>
    </w:div>
    <w:div w:id="179593076">
      <w:bodyDiv w:val="1"/>
      <w:marLeft w:val="0"/>
      <w:marRight w:val="0"/>
      <w:marTop w:val="0"/>
      <w:marBottom w:val="0"/>
      <w:divBdr>
        <w:top w:val="none" w:sz="0" w:space="0" w:color="auto"/>
        <w:left w:val="none" w:sz="0" w:space="0" w:color="auto"/>
        <w:bottom w:val="none" w:sz="0" w:space="0" w:color="auto"/>
        <w:right w:val="none" w:sz="0" w:space="0" w:color="auto"/>
      </w:divBdr>
    </w:div>
    <w:div w:id="189226785">
      <w:bodyDiv w:val="1"/>
      <w:marLeft w:val="0"/>
      <w:marRight w:val="0"/>
      <w:marTop w:val="0"/>
      <w:marBottom w:val="0"/>
      <w:divBdr>
        <w:top w:val="none" w:sz="0" w:space="0" w:color="auto"/>
        <w:left w:val="none" w:sz="0" w:space="0" w:color="auto"/>
        <w:bottom w:val="none" w:sz="0" w:space="0" w:color="auto"/>
        <w:right w:val="none" w:sz="0" w:space="0" w:color="auto"/>
      </w:divBdr>
    </w:div>
    <w:div w:id="235867221">
      <w:bodyDiv w:val="1"/>
      <w:marLeft w:val="0"/>
      <w:marRight w:val="0"/>
      <w:marTop w:val="0"/>
      <w:marBottom w:val="0"/>
      <w:divBdr>
        <w:top w:val="none" w:sz="0" w:space="0" w:color="auto"/>
        <w:left w:val="none" w:sz="0" w:space="0" w:color="auto"/>
        <w:bottom w:val="none" w:sz="0" w:space="0" w:color="auto"/>
        <w:right w:val="none" w:sz="0" w:space="0" w:color="auto"/>
      </w:divBdr>
      <w:divsChild>
        <w:div w:id="229773263">
          <w:marLeft w:val="0"/>
          <w:marRight w:val="0"/>
          <w:marTop w:val="0"/>
          <w:marBottom w:val="0"/>
          <w:divBdr>
            <w:top w:val="none" w:sz="0" w:space="0" w:color="auto"/>
            <w:left w:val="none" w:sz="0" w:space="0" w:color="auto"/>
            <w:bottom w:val="none" w:sz="0" w:space="0" w:color="auto"/>
            <w:right w:val="none" w:sz="0" w:space="0" w:color="auto"/>
          </w:divBdr>
        </w:div>
      </w:divsChild>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7952926">
      <w:bodyDiv w:val="1"/>
      <w:marLeft w:val="0"/>
      <w:marRight w:val="0"/>
      <w:marTop w:val="0"/>
      <w:marBottom w:val="0"/>
      <w:divBdr>
        <w:top w:val="none" w:sz="0" w:space="0" w:color="auto"/>
        <w:left w:val="none" w:sz="0" w:space="0" w:color="auto"/>
        <w:bottom w:val="none" w:sz="0" w:space="0" w:color="auto"/>
        <w:right w:val="none" w:sz="0" w:space="0" w:color="auto"/>
      </w:divBdr>
    </w:div>
    <w:div w:id="305403187">
      <w:bodyDiv w:val="1"/>
      <w:marLeft w:val="0"/>
      <w:marRight w:val="0"/>
      <w:marTop w:val="0"/>
      <w:marBottom w:val="0"/>
      <w:divBdr>
        <w:top w:val="none" w:sz="0" w:space="0" w:color="auto"/>
        <w:left w:val="none" w:sz="0" w:space="0" w:color="auto"/>
        <w:bottom w:val="none" w:sz="0" w:space="0" w:color="auto"/>
        <w:right w:val="none" w:sz="0" w:space="0" w:color="auto"/>
      </w:divBdr>
    </w:div>
    <w:div w:id="364597514">
      <w:bodyDiv w:val="1"/>
      <w:marLeft w:val="0"/>
      <w:marRight w:val="0"/>
      <w:marTop w:val="0"/>
      <w:marBottom w:val="0"/>
      <w:divBdr>
        <w:top w:val="none" w:sz="0" w:space="0" w:color="auto"/>
        <w:left w:val="none" w:sz="0" w:space="0" w:color="auto"/>
        <w:bottom w:val="none" w:sz="0" w:space="0" w:color="auto"/>
        <w:right w:val="none" w:sz="0" w:space="0" w:color="auto"/>
      </w:divBdr>
    </w:div>
    <w:div w:id="376469853">
      <w:bodyDiv w:val="1"/>
      <w:marLeft w:val="0"/>
      <w:marRight w:val="0"/>
      <w:marTop w:val="0"/>
      <w:marBottom w:val="0"/>
      <w:divBdr>
        <w:top w:val="none" w:sz="0" w:space="0" w:color="auto"/>
        <w:left w:val="none" w:sz="0" w:space="0" w:color="auto"/>
        <w:bottom w:val="none" w:sz="0" w:space="0" w:color="auto"/>
        <w:right w:val="none" w:sz="0" w:space="0" w:color="auto"/>
      </w:divBdr>
    </w:div>
    <w:div w:id="401176719">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500315679">
      <w:bodyDiv w:val="1"/>
      <w:marLeft w:val="0"/>
      <w:marRight w:val="0"/>
      <w:marTop w:val="0"/>
      <w:marBottom w:val="0"/>
      <w:divBdr>
        <w:top w:val="none" w:sz="0" w:space="0" w:color="auto"/>
        <w:left w:val="none" w:sz="0" w:space="0" w:color="auto"/>
        <w:bottom w:val="none" w:sz="0" w:space="0" w:color="auto"/>
        <w:right w:val="none" w:sz="0" w:space="0" w:color="auto"/>
      </w:divBdr>
    </w:div>
    <w:div w:id="513999589">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31038964">
      <w:bodyDiv w:val="1"/>
      <w:marLeft w:val="0"/>
      <w:marRight w:val="0"/>
      <w:marTop w:val="0"/>
      <w:marBottom w:val="0"/>
      <w:divBdr>
        <w:top w:val="none" w:sz="0" w:space="0" w:color="auto"/>
        <w:left w:val="none" w:sz="0" w:space="0" w:color="auto"/>
        <w:bottom w:val="none" w:sz="0" w:space="0" w:color="auto"/>
        <w:right w:val="none" w:sz="0" w:space="0" w:color="auto"/>
      </w:divBdr>
      <w:divsChild>
        <w:div w:id="529412504">
          <w:marLeft w:val="0"/>
          <w:marRight w:val="0"/>
          <w:marTop w:val="0"/>
          <w:marBottom w:val="0"/>
          <w:divBdr>
            <w:top w:val="none" w:sz="0" w:space="0" w:color="auto"/>
            <w:left w:val="none" w:sz="0" w:space="0" w:color="auto"/>
            <w:bottom w:val="none" w:sz="0" w:space="0" w:color="auto"/>
            <w:right w:val="none" w:sz="0" w:space="0" w:color="auto"/>
          </w:divBdr>
        </w:div>
        <w:div w:id="747582345">
          <w:marLeft w:val="0"/>
          <w:marRight w:val="0"/>
          <w:marTop w:val="0"/>
          <w:marBottom w:val="0"/>
          <w:divBdr>
            <w:top w:val="none" w:sz="0" w:space="0" w:color="auto"/>
            <w:left w:val="none" w:sz="0" w:space="0" w:color="auto"/>
            <w:bottom w:val="none" w:sz="0" w:space="0" w:color="auto"/>
            <w:right w:val="none" w:sz="0" w:space="0" w:color="auto"/>
          </w:divBdr>
        </w:div>
        <w:div w:id="1315525061">
          <w:marLeft w:val="0"/>
          <w:marRight w:val="0"/>
          <w:marTop w:val="0"/>
          <w:marBottom w:val="0"/>
          <w:divBdr>
            <w:top w:val="none" w:sz="0" w:space="0" w:color="auto"/>
            <w:left w:val="none" w:sz="0" w:space="0" w:color="auto"/>
            <w:bottom w:val="none" w:sz="0" w:space="0" w:color="auto"/>
            <w:right w:val="none" w:sz="0" w:space="0" w:color="auto"/>
          </w:divBdr>
        </w:div>
      </w:divsChild>
    </w:div>
    <w:div w:id="570384522">
      <w:bodyDiv w:val="1"/>
      <w:marLeft w:val="0"/>
      <w:marRight w:val="0"/>
      <w:marTop w:val="0"/>
      <w:marBottom w:val="0"/>
      <w:divBdr>
        <w:top w:val="none" w:sz="0" w:space="0" w:color="auto"/>
        <w:left w:val="none" w:sz="0" w:space="0" w:color="auto"/>
        <w:bottom w:val="none" w:sz="0" w:space="0" w:color="auto"/>
        <w:right w:val="none" w:sz="0" w:space="0" w:color="auto"/>
      </w:divBdr>
      <w:divsChild>
        <w:div w:id="22904213">
          <w:marLeft w:val="0"/>
          <w:marRight w:val="0"/>
          <w:marTop w:val="0"/>
          <w:marBottom w:val="0"/>
          <w:divBdr>
            <w:top w:val="none" w:sz="0" w:space="0" w:color="auto"/>
            <w:left w:val="none" w:sz="0" w:space="0" w:color="auto"/>
            <w:bottom w:val="none" w:sz="0" w:space="0" w:color="auto"/>
            <w:right w:val="none" w:sz="0" w:space="0" w:color="auto"/>
          </w:divBdr>
        </w:div>
        <w:div w:id="52851630">
          <w:marLeft w:val="0"/>
          <w:marRight w:val="0"/>
          <w:marTop w:val="0"/>
          <w:marBottom w:val="0"/>
          <w:divBdr>
            <w:top w:val="none" w:sz="0" w:space="0" w:color="auto"/>
            <w:left w:val="none" w:sz="0" w:space="0" w:color="auto"/>
            <w:bottom w:val="none" w:sz="0" w:space="0" w:color="auto"/>
            <w:right w:val="none" w:sz="0" w:space="0" w:color="auto"/>
          </w:divBdr>
        </w:div>
        <w:div w:id="92630371">
          <w:marLeft w:val="0"/>
          <w:marRight w:val="0"/>
          <w:marTop w:val="0"/>
          <w:marBottom w:val="0"/>
          <w:divBdr>
            <w:top w:val="none" w:sz="0" w:space="0" w:color="auto"/>
            <w:left w:val="none" w:sz="0" w:space="0" w:color="auto"/>
            <w:bottom w:val="none" w:sz="0" w:space="0" w:color="auto"/>
            <w:right w:val="none" w:sz="0" w:space="0" w:color="auto"/>
          </w:divBdr>
        </w:div>
        <w:div w:id="108597733">
          <w:marLeft w:val="0"/>
          <w:marRight w:val="0"/>
          <w:marTop w:val="0"/>
          <w:marBottom w:val="0"/>
          <w:divBdr>
            <w:top w:val="none" w:sz="0" w:space="0" w:color="auto"/>
            <w:left w:val="none" w:sz="0" w:space="0" w:color="auto"/>
            <w:bottom w:val="none" w:sz="0" w:space="0" w:color="auto"/>
            <w:right w:val="none" w:sz="0" w:space="0" w:color="auto"/>
          </w:divBdr>
        </w:div>
        <w:div w:id="148981004">
          <w:marLeft w:val="0"/>
          <w:marRight w:val="0"/>
          <w:marTop w:val="0"/>
          <w:marBottom w:val="0"/>
          <w:divBdr>
            <w:top w:val="none" w:sz="0" w:space="0" w:color="auto"/>
            <w:left w:val="none" w:sz="0" w:space="0" w:color="auto"/>
            <w:bottom w:val="none" w:sz="0" w:space="0" w:color="auto"/>
            <w:right w:val="none" w:sz="0" w:space="0" w:color="auto"/>
          </w:divBdr>
        </w:div>
        <w:div w:id="179202993">
          <w:marLeft w:val="0"/>
          <w:marRight w:val="0"/>
          <w:marTop w:val="0"/>
          <w:marBottom w:val="0"/>
          <w:divBdr>
            <w:top w:val="none" w:sz="0" w:space="0" w:color="auto"/>
            <w:left w:val="none" w:sz="0" w:space="0" w:color="auto"/>
            <w:bottom w:val="none" w:sz="0" w:space="0" w:color="auto"/>
            <w:right w:val="none" w:sz="0" w:space="0" w:color="auto"/>
          </w:divBdr>
        </w:div>
        <w:div w:id="235822972">
          <w:marLeft w:val="0"/>
          <w:marRight w:val="0"/>
          <w:marTop w:val="0"/>
          <w:marBottom w:val="0"/>
          <w:divBdr>
            <w:top w:val="none" w:sz="0" w:space="0" w:color="auto"/>
            <w:left w:val="none" w:sz="0" w:space="0" w:color="auto"/>
            <w:bottom w:val="none" w:sz="0" w:space="0" w:color="auto"/>
            <w:right w:val="none" w:sz="0" w:space="0" w:color="auto"/>
          </w:divBdr>
        </w:div>
        <w:div w:id="245967906">
          <w:marLeft w:val="0"/>
          <w:marRight w:val="0"/>
          <w:marTop w:val="0"/>
          <w:marBottom w:val="0"/>
          <w:divBdr>
            <w:top w:val="none" w:sz="0" w:space="0" w:color="auto"/>
            <w:left w:val="none" w:sz="0" w:space="0" w:color="auto"/>
            <w:bottom w:val="none" w:sz="0" w:space="0" w:color="auto"/>
            <w:right w:val="none" w:sz="0" w:space="0" w:color="auto"/>
          </w:divBdr>
        </w:div>
        <w:div w:id="289098118">
          <w:marLeft w:val="0"/>
          <w:marRight w:val="0"/>
          <w:marTop w:val="0"/>
          <w:marBottom w:val="0"/>
          <w:divBdr>
            <w:top w:val="none" w:sz="0" w:space="0" w:color="auto"/>
            <w:left w:val="none" w:sz="0" w:space="0" w:color="auto"/>
            <w:bottom w:val="none" w:sz="0" w:space="0" w:color="auto"/>
            <w:right w:val="none" w:sz="0" w:space="0" w:color="auto"/>
          </w:divBdr>
        </w:div>
        <w:div w:id="294070872">
          <w:marLeft w:val="0"/>
          <w:marRight w:val="0"/>
          <w:marTop w:val="0"/>
          <w:marBottom w:val="0"/>
          <w:divBdr>
            <w:top w:val="none" w:sz="0" w:space="0" w:color="auto"/>
            <w:left w:val="none" w:sz="0" w:space="0" w:color="auto"/>
            <w:bottom w:val="none" w:sz="0" w:space="0" w:color="auto"/>
            <w:right w:val="none" w:sz="0" w:space="0" w:color="auto"/>
          </w:divBdr>
        </w:div>
        <w:div w:id="331958019">
          <w:marLeft w:val="0"/>
          <w:marRight w:val="0"/>
          <w:marTop w:val="0"/>
          <w:marBottom w:val="0"/>
          <w:divBdr>
            <w:top w:val="none" w:sz="0" w:space="0" w:color="auto"/>
            <w:left w:val="none" w:sz="0" w:space="0" w:color="auto"/>
            <w:bottom w:val="none" w:sz="0" w:space="0" w:color="auto"/>
            <w:right w:val="none" w:sz="0" w:space="0" w:color="auto"/>
          </w:divBdr>
        </w:div>
        <w:div w:id="336883794">
          <w:marLeft w:val="0"/>
          <w:marRight w:val="0"/>
          <w:marTop w:val="0"/>
          <w:marBottom w:val="0"/>
          <w:divBdr>
            <w:top w:val="none" w:sz="0" w:space="0" w:color="auto"/>
            <w:left w:val="none" w:sz="0" w:space="0" w:color="auto"/>
            <w:bottom w:val="none" w:sz="0" w:space="0" w:color="auto"/>
            <w:right w:val="none" w:sz="0" w:space="0" w:color="auto"/>
          </w:divBdr>
        </w:div>
        <w:div w:id="345904851">
          <w:marLeft w:val="0"/>
          <w:marRight w:val="0"/>
          <w:marTop w:val="0"/>
          <w:marBottom w:val="0"/>
          <w:divBdr>
            <w:top w:val="none" w:sz="0" w:space="0" w:color="auto"/>
            <w:left w:val="none" w:sz="0" w:space="0" w:color="auto"/>
            <w:bottom w:val="none" w:sz="0" w:space="0" w:color="auto"/>
            <w:right w:val="none" w:sz="0" w:space="0" w:color="auto"/>
          </w:divBdr>
        </w:div>
        <w:div w:id="388112773">
          <w:marLeft w:val="0"/>
          <w:marRight w:val="0"/>
          <w:marTop w:val="0"/>
          <w:marBottom w:val="0"/>
          <w:divBdr>
            <w:top w:val="none" w:sz="0" w:space="0" w:color="auto"/>
            <w:left w:val="none" w:sz="0" w:space="0" w:color="auto"/>
            <w:bottom w:val="none" w:sz="0" w:space="0" w:color="auto"/>
            <w:right w:val="none" w:sz="0" w:space="0" w:color="auto"/>
          </w:divBdr>
        </w:div>
        <w:div w:id="415828022">
          <w:marLeft w:val="0"/>
          <w:marRight w:val="0"/>
          <w:marTop w:val="0"/>
          <w:marBottom w:val="0"/>
          <w:divBdr>
            <w:top w:val="none" w:sz="0" w:space="0" w:color="auto"/>
            <w:left w:val="none" w:sz="0" w:space="0" w:color="auto"/>
            <w:bottom w:val="none" w:sz="0" w:space="0" w:color="auto"/>
            <w:right w:val="none" w:sz="0" w:space="0" w:color="auto"/>
          </w:divBdr>
        </w:div>
        <w:div w:id="434256626">
          <w:marLeft w:val="0"/>
          <w:marRight w:val="0"/>
          <w:marTop w:val="0"/>
          <w:marBottom w:val="0"/>
          <w:divBdr>
            <w:top w:val="none" w:sz="0" w:space="0" w:color="auto"/>
            <w:left w:val="none" w:sz="0" w:space="0" w:color="auto"/>
            <w:bottom w:val="none" w:sz="0" w:space="0" w:color="auto"/>
            <w:right w:val="none" w:sz="0" w:space="0" w:color="auto"/>
          </w:divBdr>
        </w:div>
        <w:div w:id="551574415">
          <w:marLeft w:val="0"/>
          <w:marRight w:val="0"/>
          <w:marTop w:val="0"/>
          <w:marBottom w:val="0"/>
          <w:divBdr>
            <w:top w:val="none" w:sz="0" w:space="0" w:color="auto"/>
            <w:left w:val="none" w:sz="0" w:space="0" w:color="auto"/>
            <w:bottom w:val="none" w:sz="0" w:space="0" w:color="auto"/>
            <w:right w:val="none" w:sz="0" w:space="0" w:color="auto"/>
          </w:divBdr>
        </w:div>
        <w:div w:id="601256010">
          <w:marLeft w:val="0"/>
          <w:marRight w:val="0"/>
          <w:marTop w:val="0"/>
          <w:marBottom w:val="0"/>
          <w:divBdr>
            <w:top w:val="none" w:sz="0" w:space="0" w:color="auto"/>
            <w:left w:val="none" w:sz="0" w:space="0" w:color="auto"/>
            <w:bottom w:val="none" w:sz="0" w:space="0" w:color="auto"/>
            <w:right w:val="none" w:sz="0" w:space="0" w:color="auto"/>
          </w:divBdr>
        </w:div>
        <w:div w:id="636229289">
          <w:marLeft w:val="0"/>
          <w:marRight w:val="0"/>
          <w:marTop w:val="0"/>
          <w:marBottom w:val="0"/>
          <w:divBdr>
            <w:top w:val="none" w:sz="0" w:space="0" w:color="auto"/>
            <w:left w:val="none" w:sz="0" w:space="0" w:color="auto"/>
            <w:bottom w:val="none" w:sz="0" w:space="0" w:color="auto"/>
            <w:right w:val="none" w:sz="0" w:space="0" w:color="auto"/>
          </w:divBdr>
        </w:div>
        <w:div w:id="660813813">
          <w:marLeft w:val="0"/>
          <w:marRight w:val="0"/>
          <w:marTop w:val="0"/>
          <w:marBottom w:val="0"/>
          <w:divBdr>
            <w:top w:val="none" w:sz="0" w:space="0" w:color="auto"/>
            <w:left w:val="none" w:sz="0" w:space="0" w:color="auto"/>
            <w:bottom w:val="none" w:sz="0" w:space="0" w:color="auto"/>
            <w:right w:val="none" w:sz="0" w:space="0" w:color="auto"/>
          </w:divBdr>
        </w:div>
        <w:div w:id="693001951">
          <w:marLeft w:val="0"/>
          <w:marRight w:val="0"/>
          <w:marTop w:val="0"/>
          <w:marBottom w:val="0"/>
          <w:divBdr>
            <w:top w:val="none" w:sz="0" w:space="0" w:color="auto"/>
            <w:left w:val="none" w:sz="0" w:space="0" w:color="auto"/>
            <w:bottom w:val="none" w:sz="0" w:space="0" w:color="auto"/>
            <w:right w:val="none" w:sz="0" w:space="0" w:color="auto"/>
          </w:divBdr>
        </w:div>
        <w:div w:id="731537424">
          <w:marLeft w:val="0"/>
          <w:marRight w:val="0"/>
          <w:marTop w:val="0"/>
          <w:marBottom w:val="0"/>
          <w:divBdr>
            <w:top w:val="none" w:sz="0" w:space="0" w:color="auto"/>
            <w:left w:val="none" w:sz="0" w:space="0" w:color="auto"/>
            <w:bottom w:val="none" w:sz="0" w:space="0" w:color="auto"/>
            <w:right w:val="none" w:sz="0" w:space="0" w:color="auto"/>
          </w:divBdr>
        </w:div>
        <w:div w:id="733433916">
          <w:marLeft w:val="0"/>
          <w:marRight w:val="0"/>
          <w:marTop w:val="0"/>
          <w:marBottom w:val="0"/>
          <w:divBdr>
            <w:top w:val="none" w:sz="0" w:space="0" w:color="auto"/>
            <w:left w:val="none" w:sz="0" w:space="0" w:color="auto"/>
            <w:bottom w:val="none" w:sz="0" w:space="0" w:color="auto"/>
            <w:right w:val="none" w:sz="0" w:space="0" w:color="auto"/>
          </w:divBdr>
        </w:div>
        <w:div w:id="736054110">
          <w:marLeft w:val="0"/>
          <w:marRight w:val="0"/>
          <w:marTop w:val="0"/>
          <w:marBottom w:val="0"/>
          <w:divBdr>
            <w:top w:val="none" w:sz="0" w:space="0" w:color="auto"/>
            <w:left w:val="none" w:sz="0" w:space="0" w:color="auto"/>
            <w:bottom w:val="none" w:sz="0" w:space="0" w:color="auto"/>
            <w:right w:val="none" w:sz="0" w:space="0" w:color="auto"/>
          </w:divBdr>
        </w:div>
        <w:div w:id="776874079">
          <w:marLeft w:val="0"/>
          <w:marRight w:val="0"/>
          <w:marTop w:val="0"/>
          <w:marBottom w:val="0"/>
          <w:divBdr>
            <w:top w:val="none" w:sz="0" w:space="0" w:color="auto"/>
            <w:left w:val="none" w:sz="0" w:space="0" w:color="auto"/>
            <w:bottom w:val="none" w:sz="0" w:space="0" w:color="auto"/>
            <w:right w:val="none" w:sz="0" w:space="0" w:color="auto"/>
          </w:divBdr>
        </w:div>
        <w:div w:id="782845079">
          <w:marLeft w:val="0"/>
          <w:marRight w:val="0"/>
          <w:marTop w:val="0"/>
          <w:marBottom w:val="0"/>
          <w:divBdr>
            <w:top w:val="none" w:sz="0" w:space="0" w:color="auto"/>
            <w:left w:val="none" w:sz="0" w:space="0" w:color="auto"/>
            <w:bottom w:val="none" w:sz="0" w:space="0" w:color="auto"/>
            <w:right w:val="none" w:sz="0" w:space="0" w:color="auto"/>
          </w:divBdr>
        </w:div>
        <w:div w:id="863400098">
          <w:marLeft w:val="0"/>
          <w:marRight w:val="0"/>
          <w:marTop w:val="0"/>
          <w:marBottom w:val="0"/>
          <w:divBdr>
            <w:top w:val="none" w:sz="0" w:space="0" w:color="auto"/>
            <w:left w:val="none" w:sz="0" w:space="0" w:color="auto"/>
            <w:bottom w:val="none" w:sz="0" w:space="0" w:color="auto"/>
            <w:right w:val="none" w:sz="0" w:space="0" w:color="auto"/>
          </w:divBdr>
        </w:div>
        <w:div w:id="936014678">
          <w:marLeft w:val="0"/>
          <w:marRight w:val="0"/>
          <w:marTop w:val="0"/>
          <w:marBottom w:val="0"/>
          <w:divBdr>
            <w:top w:val="none" w:sz="0" w:space="0" w:color="auto"/>
            <w:left w:val="none" w:sz="0" w:space="0" w:color="auto"/>
            <w:bottom w:val="none" w:sz="0" w:space="0" w:color="auto"/>
            <w:right w:val="none" w:sz="0" w:space="0" w:color="auto"/>
          </w:divBdr>
        </w:div>
        <w:div w:id="1027752222">
          <w:marLeft w:val="0"/>
          <w:marRight w:val="0"/>
          <w:marTop w:val="0"/>
          <w:marBottom w:val="0"/>
          <w:divBdr>
            <w:top w:val="none" w:sz="0" w:space="0" w:color="auto"/>
            <w:left w:val="none" w:sz="0" w:space="0" w:color="auto"/>
            <w:bottom w:val="none" w:sz="0" w:space="0" w:color="auto"/>
            <w:right w:val="none" w:sz="0" w:space="0" w:color="auto"/>
          </w:divBdr>
        </w:div>
        <w:div w:id="1039473956">
          <w:marLeft w:val="0"/>
          <w:marRight w:val="0"/>
          <w:marTop w:val="0"/>
          <w:marBottom w:val="0"/>
          <w:divBdr>
            <w:top w:val="none" w:sz="0" w:space="0" w:color="auto"/>
            <w:left w:val="none" w:sz="0" w:space="0" w:color="auto"/>
            <w:bottom w:val="none" w:sz="0" w:space="0" w:color="auto"/>
            <w:right w:val="none" w:sz="0" w:space="0" w:color="auto"/>
          </w:divBdr>
        </w:div>
        <w:div w:id="1110659178">
          <w:marLeft w:val="0"/>
          <w:marRight w:val="0"/>
          <w:marTop w:val="0"/>
          <w:marBottom w:val="0"/>
          <w:divBdr>
            <w:top w:val="none" w:sz="0" w:space="0" w:color="auto"/>
            <w:left w:val="none" w:sz="0" w:space="0" w:color="auto"/>
            <w:bottom w:val="none" w:sz="0" w:space="0" w:color="auto"/>
            <w:right w:val="none" w:sz="0" w:space="0" w:color="auto"/>
          </w:divBdr>
        </w:div>
        <w:div w:id="1130703642">
          <w:marLeft w:val="0"/>
          <w:marRight w:val="0"/>
          <w:marTop w:val="0"/>
          <w:marBottom w:val="0"/>
          <w:divBdr>
            <w:top w:val="none" w:sz="0" w:space="0" w:color="auto"/>
            <w:left w:val="none" w:sz="0" w:space="0" w:color="auto"/>
            <w:bottom w:val="none" w:sz="0" w:space="0" w:color="auto"/>
            <w:right w:val="none" w:sz="0" w:space="0" w:color="auto"/>
          </w:divBdr>
        </w:div>
        <w:div w:id="1131942947">
          <w:marLeft w:val="0"/>
          <w:marRight w:val="0"/>
          <w:marTop w:val="0"/>
          <w:marBottom w:val="0"/>
          <w:divBdr>
            <w:top w:val="none" w:sz="0" w:space="0" w:color="auto"/>
            <w:left w:val="none" w:sz="0" w:space="0" w:color="auto"/>
            <w:bottom w:val="none" w:sz="0" w:space="0" w:color="auto"/>
            <w:right w:val="none" w:sz="0" w:space="0" w:color="auto"/>
          </w:divBdr>
        </w:div>
        <w:div w:id="1199394797">
          <w:marLeft w:val="0"/>
          <w:marRight w:val="0"/>
          <w:marTop w:val="0"/>
          <w:marBottom w:val="0"/>
          <w:divBdr>
            <w:top w:val="none" w:sz="0" w:space="0" w:color="auto"/>
            <w:left w:val="none" w:sz="0" w:space="0" w:color="auto"/>
            <w:bottom w:val="none" w:sz="0" w:space="0" w:color="auto"/>
            <w:right w:val="none" w:sz="0" w:space="0" w:color="auto"/>
          </w:divBdr>
        </w:div>
        <w:div w:id="1226188407">
          <w:marLeft w:val="0"/>
          <w:marRight w:val="0"/>
          <w:marTop w:val="0"/>
          <w:marBottom w:val="0"/>
          <w:divBdr>
            <w:top w:val="none" w:sz="0" w:space="0" w:color="auto"/>
            <w:left w:val="none" w:sz="0" w:space="0" w:color="auto"/>
            <w:bottom w:val="none" w:sz="0" w:space="0" w:color="auto"/>
            <w:right w:val="none" w:sz="0" w:space="0" w:color="auto"/>
          </w:divBdr>
        </w:div>
        <w:div w:id="1373530218">
          <w:marLeft w:val="0"/>
          <w:marRight w:val="0"/>
          <w:marTop w:val="0"/>
          <w:marBottom w:val="0"/>
          <w:divBdr>
            <w:top w:val="none" w:sz="0" w:space="0" w:color="auto"/>
            <w:left w:val="none" w:sz="0" w:space="0" w:color="auto"/>
            <w:bottom w:val="none" w:sz="0" w:space="0" w:color="auto"/>
            <w:right w:val="none" w:sz="0" w:space="0" w:color="auto"/>
          </w:divBdr>
        </w:div>
        <w:div w:id="1377507378">
          <w:marLeft w:val="0"/>
          <w:marRight w:val="0"/>
          <w:marTop w:val="0"/>
          <w:marBottom w:val="0"/>
          <w:divBdr>
            <w:top w:val="none" w:sz="0" w:space="0" w:color="auto"/>
            <w:left w:val="none" w:sz="0" w:space="0" w:color="auto"/>
            <w:bottom w:val="none" w:sz="0" w:space="0" w:color="auto"/>
            <w:right w:val="none" w:sz="0" w:space="0" w:color="auto"/>
          </w:divBdr>
        </w:div>
        <w:div w:id="1413359138">
          <w:marLeft w:val="0"/>
          <w:marRight w:val="0"/>
          <w:marTop w:val="0"/>
          <w:marBottom w:val="0"/>
          <w:divBdr>
            <w:top w:val="none" w:sz="0" w:space="0" w:color="auto"/>
            <w:left w:val="none" w:sz="0" w:space="0" w:color="auto"/>
            <w:bottom w:val="none" w:sz="0" w:space="0" w:color="auto"/>
            <w:right w:val="none" w:sz="0" w:space="0" w:color="auto"/>
          </w:divBdr>
        </w:div>
        <w:div w:id="1485470203">
          <w:marLeft w:val="0"/>
          <w:marRight w:val="0"/>
          <w:marTop w:val="0"/>
          <w:marBottom w:val="0"/>
          <w:divBdr>
            <w:top w:val="none" w:sz="0" w:space="0" w:color="auto"/>
            <w:left w:val="none" w:sz="0" w:space="0" w:color="auto"/>
            <w:bottom w:val="none" w:sz="0" w:space="0" w:color="auto"/>
            <w:right w:val="none" w:sz="0" w:space="0" w:color="auto"/>
          </w:divBdr>
        </w:div>
        <w:div w:id="1567453306">
          <w:marLeft w:val="0"/>
          <w:marRight w:val="0"/>
          <w:marTop w:val="0"/>
          <w:marBottom w:val="0"/>
          <w:divBdr>
            <w:top w:val="none" w:sz="0" w:space="0" w:color="auto"/>
            <w:left w:val="none" w:sz="0" w:space="0" w:color="auto"/>
            <w:bottom w:val="none" w:sz="0" w:space="0" w:color="auto"/>
            <w:right w:val="none" w:sz="0" w:space="0" w:color="auto"/>
          </w:divBdr>
        </w:div>
        <w:div w:id="1597597673">
          <w:marLeft w:val="0"/>
          <w:marRight w:val="0"/>
          <w:marTop w:val="0"/>
          <w:marBottom w:val="0"/>
          <w:divBdr>
            <w:top w:val="none" w:sz="0" w:space="0" w:color="auto"/>
            <w:left w:val="none" w:sz="0" w:space="0" w:color="auto"/>
            <w:bottom w:val="none" w:sz="0" w:space="0" w:color="auto"/>
            <w:right w:val="none" w:sz="0" w:space="0" w:color="auto"/>
          </w:divBdr>
        </w:div>
        <w:div w:id="1694646203">
          <w:marLeft w:val="0"/>
          <w:marRight w:val="0"/>
          <w:marTop w:val="0"/>
          <w:marBottom w:val="0"/>
          <w:divBdr>
            <w:top w:val="none" w:sz="0" w:space="0" w:color="auto"/>
            <w:left w:val="none" w:sz="0" w:space="0" w:color="auto"/>
            <w:bottom w:val="none" w:sz="0" w:space="0" w:color="auto"/>
            <w:right w:val="none" w:sz="0" w:space="0" w:color="auto"/>
          </w:divBdr>
        </w:div>
        <w:div w:id="1695570538">
          <w:marLeft w:val="0"/>
          <w:marRight w:val="0"/>
          <w:marTop w:val="0"/>
          <w:marBottom w:val="0"/>
          <w:divBdr>
            <w:top w:val="none" w:sz="0" w:space="0" w:color="auto"/>
            <w:left w:val="none" w:sz="0" w:space="0" w:color="auto"/>
            <w:bottom w:val="none" w:sz="0" w:space="0" w:color="auto"/>
            <w:right w:val="none" w:sz="0" w:space="0" w:color="auto"/>
          </w:divBdr>
        </w:div>
        <w:div w:id="1709140622">
          <w:marLeft w:val="0"/>
          <w:marRight w:val="0"/>
          <w:marTop w:val="0"/>
          <w:marBottom w:val="0"/>
          <w:divBdr>
            <w:top w:val="none" w:sz="0" w:space="0" w:color="auto"/>
            <w:left w:val="none" w:sz="0" w:space="0" w:color="auto"/>
            <w:bottom w:val="none" w:sz="0" w:space="0" w:color="auto"/>
            <w:right w:val="none" w:sz="0" w:space="0" w:color="auto"/>
          </w:divBdr>
        </w:div>
        <w:div w:id="1765415587">
          <w:marLeft w:val="0"/>
          <w:marRight w:val="0"/>
          <w:marTop w:val="0"/>
          <w:marBottom w:val="0"/>
          <w:divBdr>
            <w:top w:val="none" w:sz="0" w:space="0" w:color="auto"/>
            <w:left w:val="none" w:sz="0" w:space="0" w:color="auto"/>
            <w:bottom w:val="none" w:sz="0" w:space="0" w:color="auto"/>
            <w:right w:val="none" w:sz="0" w:space="0" w:color="auto"/>
          </w:divBdr>
        </w:div>
        <w:div w:id="1768304159">
          <w:marLeft w:val="0"/>
          <w:marRight w:val="0"/>
          <w:marTop w:val="0"/>
          <w:marBottom w:val="0"/>
          <w:divBdr>
            <w:top w:val="none" w:sz="0" w:space="0" w:color="auto"/>
            <w:left w:val="none" w:sz="0" w:space="0" w:color="auto"/>
            <w:bottom w:val="none" w:sz="0" w:space="0" w:color="auto"/>
            <w:right w:val="none" w:sz="0" w:space="0" w:color="auto"/>
          </w:divBdr>
        </w:div>
        <w:div w:id="1770543748">
          <w:marLeft w:val="0"/>
          <w:marRight w:val="0"/>
          <w:marTop w:val="0"/>
          <w:marBottom w:val="0"/>
          <w:divBdr>
            <w:top w:val="none" w:sz="0" w:space="0" w:color="auto"/>
            <w:left w:val="none" w:sz="0" w:space="0" w:color="auto"/>
            <w:bottom w:val="none" w:sz="0" w:space="0" w:color="auto"/>
            <w:right w:val="none" w:sz="0" w:space="0" w:color="auto"/>
          </w:divBdr>
        </w:div>
        <w:div w:id="1872568456">
          <w:marLeft w:val="0"/>
          <w:marRight w:val="0"/>
          <w:marTop w:val="0"/>
          <w:marBottom w:val="0"/>
          <w:divBdr>
            <w:top w:val="none" w:sz="0" w:space="0" w:color="auto"/>
            <w:left w:val="none" w:sz="0" w:space="0" w:color="auto"/>
            <w:bottom w:val="none" w:sz="0" w:space="0" w:color="auto"/>
            <w:right w:val="none" w:sz="0" w:space="0" w:color="auto"/>
          </w:divBdr>
        </w:div>
        <w:div w:id="1899316116">
          <w:marLeft w:val="0"/>
          <w:marRight w:val="0"/>
          <w:marTop w:val="0"/>
          <w:marBottom w:val="0"/>
          <w:divBdr>
            <w:top w:val="none" w:sz="0" w:space="0" w:color="auto"/>
            <w:left w:val="none" w:sz="0" w:space="0" w:color="auto"/>
            <w:bottom w:val="none" w:sz="0" w:space="0" w:color="auto"/>
            <w:right w:val="none" w:sz="0" w:space="0" w:color="auto"/>
          </w:divBdr>
        </w:div>
        <w:div w:id="1960406808">
          <w:marLeft w:val="0"/>
          <w:marRight w:val="0"/>
          <w:marTop w:val="0"/>
          <w:marBottom w:val="0"/>
          <w:divBdr>
            <w:top w:val="none" w:sz="0" w:space="0" w:color="auto"/>
            <w:left w:val="none" w:sz="0" w:space="0" w:color="auto"/>
            <w:bottom w:val="none" w:sz="0" w:space="0" w:color="auto"/>
            <w:right w:val="none" w:sz="0" w:space="0" w:color="auto"/>
          </w:divBdr>
        </w:div>
        <w:div w:id="1988975078">
          <w:marLeft w:val="0"/>
          <w:marRight w:val="0"/>
          <w:marTop w:val="0"/>
          <w:marBottom w:val="0"/>
          <w:divBdr>
            <w:top w:val="none" w:sz="0" w:space="0" w:color="auto"/>
            <w:left w:val="none" w:sz="0" w:space="0" w:color="auto"/>
            <w:bottom w:val="none" w:sz="0" w:space="0" w:color="auto"/>
            <w:right w:val="none" w:sz="0" w:space="0" w:color="auto"/>
          </w:divBdr>
        </w:div>
        <w:div w:id="1995138714">
          <w:marLeft w:val="0"/>
          <w:marRight w:val="0"/>
          <w:marTop w:val="0"/>
          <w:marBottom w:val="0"/>
          <w:divBdr>
            <w:top w:val="none" w:sz="0" w:space="0" w:color="auto"/>
            <w:left w:val="none" w:sz="0" w:space="0" w:color="auto"/>
            <w:bottom w:val="none" w:sz="0" w:space="0" w:color="auto"/>
            <w:right w:val="none" w:sz="0" w:space="0" w:color="auto"/>
          </w:divBdr>
        </w:div>
        <w:div w:id="2040163757">
          <w:marLeft w:val="0"/>
          <w:marRight w:val="0"/>
          <w:marTop w:val="0"/>
          <w:marBottom w:val="0"/>
          <w:divBdr>
            <w:top w:val="none" w:sz="0" w:space="0" w:color="auto"/>
            <w:left w:val="none" w:sz="0" w:space="0" w:color="auto"/>
            <w:bottom w:val="none" w:sz="0" w:space="0" w:color="auto"/>
            <w:right w:val="none" w:sz="0" w:space="0" w:color="auto"/>
          </w:divBdr>
        </w:div>
        <w:div w:id="2060207394">
          <w:marLeft w:val="0"/>
          <w:marRight w:val="0"/>
          <w:marTop w:val="0"/>
          <w:marBottom w:val="0"/>
          <w:divBdr>
            <w:top w:val="none" w:sz="0" w:space="0" w:color="auto"/>
            <w:left w:val="none" w:sz="0" w:space="0" w:color="auto"/>
            <w:bottom w:val="none" w:sz="0" w:space="0" w:color="auto"/>
            <w:right w:val="none" w:sz="0" w:space="0" w:color="auto"/>
          </w:divBdr>
        </w:div>
        <w:div w:id="2082480691">
          <w:marLeft w:val="0"/>
          <w:marRight w:val="0"/>
          <w:marTop w:val="0"/>
          <w:marBottom w:val="0"/>
          <w:divBdr>
            <w:top w:val="none" w:sz="0" w:space="0" w:color="auto"/>
            <w:left w:val="none" w:sz="0" w:space="0" w:color="auto"/>
            <w:bottom w:val="none" w:sz="0" w:space="0" w:color="auto"/>
            <w:right w:val="none" w:sz="0" w:space="0" w:color="auto"/>
          </w:divBdr>
        </w:div>
        <w:div w:id="2089888678">
          <w:marLeft w:val="0"/>
          <w:marRight w:val="0"/>
          <w:marTop w:val="0"/>
          <w:marBottom w:val="0"/>
          <w:divBdr>
            <w:top w:val="none" w:sz="0" w:space="0" w:color="auto"/>
            <w:left w:val="none" w:sz="0" w:space="0" w:color="auto"/>
            <w:bottom w:val="none" w:sz="0" w:space="0" w:color="auto"/>
            <w:right w:val="none" w:sz="0" w:space="0" w:color="auto"/>
          </w:divBdr>
        </w:div>
        <w:div w:id="2114354854">
          <w:marLeft w:val="0"/>
          <w:marRight w:val="0"/>
          <w:marTop w:val="0"/>
          <w:marBottom w:val="0"/>
          <w:divBdr>
            <w:top w:val="none" w:sz="0" w:space="0" w:color="auto"/>
            <w:left w:val="none" w:sz="0" w:space="0" w:color="auto"/>
            <w:bottom w:val="none" w:sz="0" w:space="0" w:color="auto"/>
            <w:right w:val="none" w:sz="0" w:space="0" w:color="auto"/>
          </w:divBdr>
        </w:div>
        <w:div w:id="2119716088">
          <w:marLeft w:val="0"/>
          <w:marRight w:val="0"/>
          <w:marTop w:val="0"/>
          <w:marBottom w:val="0"/>
          <w:divBdr>
            <w:top w:val="none" w:sz="0" w:space="0" w:color="auto"/>
            <w:left w:val="none" w:sz="0" w:space="0" w:color="auto"/>
            <w:bottom w:val="none" w:sz="0" w:space="0" w:color="auto"/>
            <w:right w:val="none" w:sz="0" w:space="0" w:color="auto"/>
          </w:divBdr>
        </w:div>
        <w:div w:id="2128037930">
          <w:marLeft w:val="0"/>
          <w:marRight w:val="0"/>
          <w:marTop w:val="0"/>
          <w:marBottom w:val="0"/>
          <w:divBdr>
            <w:top w:val="none" w:sz="0" w:space="0" w:color="auto"/>
            <w:left w:val="none" w:sz="0" w:space="0" w:color="auto"/>
            <w:bottom w:val="none" w:sz="0" w:space="0" w:color="auto"/>
            <w:right w:val="none" w:sz="0" w:space="0" w:color="auto"/>
          </w:divBdr>
        </w:div>
      </w:divsChild>
    </w:div>
    <w:div w:id="609361860">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49093748">
      <w:bodyDiv w:val="1"/>
      <w:marLeft w:val="0"/>
      <w:marRight w:val="0"/>
      <w:marTop w:val="0"/>
      <w:marBottom w:val="0"/>
      <w:divBdr>
        <w:top w:val="none" w:sz="0" w:space="0" w:color="auto"/>
        <w:left w:val="none" w:sz="0" w:space="0" w:color="auto"/>
        <w:bottom w:val="none" w:sz="0" w:space="0" w:color="auto"/>
        <w:right w:val="none" w:sz="0" w:space="0" w:color="auto"/>
      </w:divBdr>
    </w:div>
    <w:div w:id="66940931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95345983">
      <w:bodyDiv w:val="1"/>
      <w:marLeft w:val="0"/>
      <w:marRight w:val="0"/>
      <w:marTop w:val="0"/>
      <w:marBottom w:val="0"/>
      <w:divBdr>
        <w:top w:val="none" w:sz="0" w:space="0" w:color="auto"/>
        <w:left w:val="none" w:sz="0" w:space="0" w:color="auto"/>
        <w:bottom w:val="none" w:sz="0" w:space="0" w:color="auto"/>
        <w:right w:val="none" w:sz="0" w:space="0" w:color="auto"/>
      </w:divBdr>
    </w:div>
    <w:div w:id="712850349">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36056443">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761611415">
      <w:bodyDiv w:val="1"/>
      <w:marLeft w:val="0"/>
      <w:marRight w:val="0"/>
      <w:marTop w:val="0"/>
      <w:marBottom w:val="0"/>
      <w:divBdr>
        <w:top w:val="none" w:sz="0" w:space="0" w:color="auto"/>
        <w:left w:val="none" w:sz="0" w:space="0" w:color="auto"/>
        <w:bottom w:val="none" w:sz="0" w:space="0" w:color="auto"/>
        <w:right w:val="none" w:sz="0" w:space="0" w:color="auto"/>
      </w:divBdr>
    </w:div>
    <w:div w:id="827592910">
      <w:bodyDiv w:val="1"/>
      <w:marLeft w:val="0"/>
      <w:marRight w:val="0"/>
      <w:marTop w:val="0"/>
      <w:marBottom w:val="0"/>
      <w:divBdr>
        <w:top w:val="none" w:sz="0" w:space="0" w:color="auto"/>
        <w:left w:val="none" w:sz="0" w:space="0" w:color="auto"/>
        <w:bottom w:val="none" w:sz="0" w:space="0" w:color="auto"/>
        <w:right w:val="none" w:sz="0" w:space="0" w:color="auto"/>
      </w:divBdr>
    </w:div>
    <w:div w:id="834954101">
      <w:bodyDiv w:val="1"/>
      <w:marLeft w:val="0"/>
      <w:marRight w:val="0"/>
      <w:marTop w:val="0"/>
      <w:marBottom w:val="0"/>
      <w:divBdr>
        <w:top w:val="none" w:sz="0" w:space="0" w:color="auto"/>
        <w:left w:val="none" w:sz="0" w:space="0" w:color="auto"/>
        <w:bottom w:val="none" w:sz="0" w:space="0" w:color="auto"/>
        <w:right w:val="none" w:sz="0" w:space="0" w:color="auto"/>
      </w:divBdr>
      <w:divsChild>
        <w:div w:id="1265071420">
          <w:marLeft w:val="0"/>
          <w:marRight w:val="0"/>
          <w:marTop w:val="0"/>
          <w:marBottom w:val="0"/>
          <w:divBdr>
            <w:top w:val="none" w:sz="0" w:space="0" w:color="auto"/>
            <w:left w:val="none" w:sz="0" w:space="0" w:color="auto"/>
            <w:bottom w:val="none" w:sz="0" w:space="0" w:color="auto"/>
            <w:right w:val="none" w:sz="0" w:space="0" w:color="auto"/>
          </w:divBdr>
        </w:div>
      </w:divsChild>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43125491">
      <w:bodyDiv w:val="1"/>
      <w:marLeft w:val="0"/>
      <w:marRight w:val="0"/>
      <w:marTop w:val="0"/>
      <w:marBottom w:val="0"/>
      <w:divBdr>
        <w:top w:val="none" w:sz="0" w:space="0" w:color="auto"/>
        <w:left w:val="none" w:sz="0" w:space="0" w:color="auto"/>
        <w:bottom w:val="none" w:sz="0" w:space="0" w:color="auto"/>
        <w:right w:val="none" w:sz="0" w:space="0" w:color="auto"/>
      </w:divBdr>
    </w:div>
    <w:div w:id="848721050">
      <w:bodyDiv w:val="1"/>
      <w:marLeft w:val="0"/>
      <w:marRight w:val="0"/>
      <w:marTop w:val="0"/>
      <w:marBottom w:val="0"/>
      <w:divBdr>
        <w:top w:val="none" w:sz="0" w:space="0" w:color="auto"/>
        <w:left w:val="none" w:sz="0" w:space="0" w:color="auto"/>
        <w:bottom w:val="none" w:sz="0" w:space="0" w:color="auto"/>
        <w:right w:val="none" w:sz="0" w:space="0" w:color="auto"/>
      </w:divBdr>
    </w:div>
    <w:div w:id="868882667">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38104833">
      <w:bodyDiv w:val="1"/>
      <w:marLeft w:val="0"/>
      <w:marRight w:val="0"/>
      <w:marTop w:val="0"/>
      <w:marBottom w:val="0"/>
      <w:divBdr>
        <w:top w:val="none" w:sz="0" w:space="0" w:color="auto"/>
        <w:left w:val="none" w:sz="0" w:space="0" w:color="auto"/>
        <w:bottom w:val="none" w:sz="0" w:space="0" w:color="auto"/>
        <w:right w:val="none" w:sz="0" w:space="0" w:color="auto"/>
      </w:divBdr>
    </w:div>
    <w:div w:id="939605033">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72779060">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5150696">
      <w:bodyDiv w:val="1"/>
      <w:marLeft w:val="0"/>
      <w:marRight w:val="0"/>
      <w:marTop w:val="0"/>
      <w:marBottom w:val="0"/>
      <w:divBdr>
        <w:top w:val="none" w:sz="0" w:space="0" w:color="auto"/>
        <w:left w:val="none" w:sz="0" w:space="0" w:color="auto"/>
        <w:bottom w:val="none" w:sz="0" w:space="0" w:color="auto"/>
        <w:right w:val="none" w:sz="0" w:space="0" w:color="auto"/>
      </w:divBdr>
      <w:divsChild>
        <w:div w:id="235172948">
          <w:marLeft w:val="0"/>
          <w:marRight w:val="0"/>
          <w:marTop w:val="0"/>
          <w:marBottom w:val="0"/>
          <w:divBdr>
            <w:top w:val="none" w:sz="0" w:space="0" w:color="auto"/>
            <w:left w:val="none" w:sz="0" w:space="0" w:color="auto"/>
            <w:bottom w:val="none" w:sz="0" w:space="0" w:color="auto"/>
            <w:right w:val="none" w:sz="0" w:space="0" w:color="auto"/>
          </w:divBdr>
        </w:div>
        <w:div w:id="266815313">
          <w:marLeft w:val="0"/>
          <w:marRight w:val="0"/>
          <w:marTop w:val="0"/>
          <w:marBottom w:val="0"/>
          <w:divBdr>
            <w:top w:val="none" w:sz="0" w:space="0" w:color="auto"/>
            <w:left w:val="none" w:sz="0" w:space="0" w:color="auto"/>
            <w:bottom w:val="none" w:sz="0" w:space="0" w:color="auto"/>
            <w:right w:val="none" w:sz="0" w:space="0" w:color="auto"/>
          </w:divBdr>
        </w:div>
        <w:div w:id="1202092547">
          <w:marLeft w:val="0"/>
          <w:marRight w:val="0"/>
          <w:marTop w:val="0"/>
          <w:marBottom w:val="0"/>
          <w:divBdr>
            <w:top w:val="none" w:sz="0" w:space="0" w:color="auto"/>
            <w:left w:val="none" w:sz="0" w:space="0" w:color="auto"/>
            <w:bottom w:val="none" w:sz="0" w:space="0" w:color="auto"/>
            <w:right w:val="none" w:sz="0" w:space="0" w:color="auto"/>
          </w:divBdr>
        </w:div>
        <w:div w:id="1594510774">
          <w:marLeft w:val="0"/>
          <w:marRight w:val="0"/>
          <w:marTop w:val="0"/>
          <w:marBottom w:val="0"/>
          <w:divBdr>
            <w:top w:val="none" w:sz="0" w:space="0" w:color="auto"/>
            <w:left w:val="none" w:sz="0" w:space="0" w:color="auto"/>
            <w:bottom w:val="none" w:sz="0" w:space="0" w:color="auto"/>
            <w:right w:val="none" w:sz="0" w:space="0" w:color="auto"/>
          </w:divBdr>
        </w:div>
        <w:div w:id="1715278170">
          <w:marLeft w:val="0"/>
          <w:marRight w:val="0"/>
          <w:marTop w:val="0"/>
          <w:marBottom w:val="0"/>
          <w:divBdr>
            <w:top w:val="none" w:sz="0" w:space="0" w:color="auto"/>
            <w:left w:val="none" w:sz="0" w:space="0" w:color="auto"/>
            <w:bottom w:val="none" w:sz="0" w:space="0" w:color="auto"/>
            <w:right w:val="none" w:sz="0" w:space="0" w:color="auto"/>
          </w:divBdr>
        </w:div>
        <w:div w:id="1794209989">
          <w:marLeft w:val="0"/>
          <w:marRight w:val="0"/>
          <w:marTop w:val="0"/>
          <w:marBottom w:val="0"/>
          <w:divBdr>
            <w:top w:val="none" w:sz="0" w:space="0" w:color="auto"/>
            <w:left w:val="none" w:sz="0" w:space="0" w:color="auto"/>
            <w:bottom w:val="none" w:sz="0" w:space="0" w:color="auto"/>
            <w:right w:val="none" w:sz="0" w:space="0" w:color="auto"/>
          </w:divBdr>
        </w:div>
        <w:div w:id="1837455655">
          <w:marLeft w:val="0"/>
          <w:marRight w:val="0"/>
          <w:marTop w:val="0"/>
          <w:marBottom w:val="0"/>
          <w:divBdr>
            <w:top w:val="none" w:sz="0" w:space="0" w:color="auto"/>
            <w:left w:val="none" w:sz="0" w:space="0" w:color="auto"/>
            <w:bottom w:val="none" w:sz="0" w:space="0" w:color="auto"/>
            <w:right w:val="none" w:sz="0" w:space="0" w:color="auto"/>
          </w:divBdr>
        </w:div>
      </w:divsChild>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31484851">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246378544">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279945689">
      <w:bodyDiv w:val="1"/>
      <w:marLeft w:val="0"/>
      <w:marRight w:val="0"/>
      <w:marTop w:val="0"/>
      <w:marBottom w:val="0"/>
      <w:divBdr>
        <w:top w:val="none" w:sz="0" w:space="0" w:color="auto"/>
        <w:left w:val="none" w:sz="0" w:space="0" w:color="auto"/>
        <w:bottom w:val="none" w:sz="0" w:space="0" w:color="auto"/>
        <w:right w:val="none" w:sz="0" w:space="0" w:color="auto"/>
      </w:divBdr>
    </w:div>
    <w:div w:id="1286348441">
      <w:bodyDiv w:val="1"/>
      <w:marLeft w:val="0"/>
      <w:marRight w:val="0"/>
      <w:marTop w:val="0"/>
      <w:marBottom w:val="0"/>
      <w:divBdr>
        <w:top w:val="none" w:sz="0" w:space="0" w:color="auto"/>
        <w:left w:val="none" w:sz="0" w:space="0" w:color="auto"/>
        <w:bottom w:val="none" w:sz="0" w:space="0" w:color="auto"/>
        <w:right w:val="none" w:sz="0" w:space="0" w:color="auto"/>
      </w:divBdr>
    </w:div>
    <w:div w:id="1305037586">
      <w:bodyDiv w:val="1"/>
      <w:marLeft w:val="0"/>
      <w:marRight w:val="0"/>
      <w:marTop w:val="0"/>
      <w:marBottom w:val="0"/>
      <w:divBdr>
        <w:top w:val="none" w:sz="0" w:space="0" w:color="auto"/>
        <w:left w:val="none" w:sz="0" w:space="0" w:color="auto"/>
        <w:bottom w:val="none" w:sz="0" w:space="0" w:color="auto"/>
        <w:right w:val="none" w:sz="0" w:space="0" w:color="auto"/>
      </w:divBdr>
    </w:div>
    <w:div w:id="1400979219">
      <w:bodyDiv w:val="1"/>
      <w:marLeft w:val="0"/>
      <w:marRight w:val="0"/>
      <w:marTop w:val="0"/>
      <w:marBottom w:val="0"/>
      <w:divBdr>
        <w:top w:val="none" w:sz="0" w:space="0" w:color="auto"/>
        <w:left w:val="none" w:sz="0" w:space="0" w:color="auto"/>
        <w:bottom w:val="none" w:sz="0" w:space="0" w:color="auto"/>
        <w:right w:val="none" w:sz="0" w:space="0" w:color="auto"/>
      </w:divBdr>
    </w:div>
    <w:div w:id="1425764302">
      <w:bodyDiv w:val="1"/>
      <w:marLeft w:val="0"/>
      <w:marRight w:val="0"/>
      <w:marTop w:val="0"/>
      <w:marBottom w:val="0"/>
      <w:divBdr>
        <w:top w:val="none" w:sz="0" w:space="0" w:color="auto"/>
        <w:left w:val="none" w:sz="0" w:space="0" w:color="auto"/>
        <w:bottom w:val="none" w:sz="0" w:space="0" w:color="auto"/>
        <w:right w:val="none" w:sz="0" w:space="0" w:color="auto"/>
      </w:divBdr>
      <w:divsChild>
        <w:div w:id="950355654">
          <w:marLeft w:val="0"/>
          <w:marRight w:val="0"/>
          <w:marTop w:val="15"/>
          <w:marBottom w:val="0"/>
          <w:divBdr>
            <w:top w:val="none" w:sz="0" w:space="0" w:color="auto"/>
            <w:left w:val="none" w:sz="0" w:space="0" w:color="auto"/>
            <w:bottom w:val="none" w:sz="0" w:space="0" w:color="auto"/>
            <w:right w:val="none" w:sz="0" w:space="0" w:color="auto"/>
          </w:divBdr>
          <w:divsChild>
            <w:div w:id="1003825383">
              <w:marLeft w:val="0"/>
              <w:marRight w:val="0"/>
              <w:marTop w:val="0"/>
              <w:marBottom w:val="0"/>
              <w:divBdr>
                <w:top w:val="none" w:sz="0" w:space="0" w:color="auto"/>
                <w:left w:val="none" w:sz="0" w:space="0" w:color="auto"/>
                <w:bottom w:val="none" w:sz="0" w:space="0" w:color="auto"/>
                <w:right w:val="none" w:sz="0" w:space="0" w:color="auto"/>
              </w:divBdr>
              <w:divsChild>
                <w:div w:id="47605978">
                  <w:marLeft w:val="0"/>
                  <w:marRight w:val="0"/>
                  <w:marTop w:val="0"/>
                  <w:marBottom w:val="0"/>
                  <w:divBdr>
                    <w:top w:val="none" w:sz="0" w:space="0" w:color="auto"/>
                    <w:left w:val="none" w:sz="0" w:space="0" w:color="auto"/>
                    <w:bottom w:val="none" w:sz="0" w:space="0" w:color="auto"/>
                    <w:right w:val="none" w:sz="0" w:space="0" w:color="auto"/>
                  </w:divBdr>
                </w:div>
                <w:div w:id="86771847">
                  <w:marLeft w:val="0"/>
                  <w:marRight w:val="0"/>
                  <w:marTop w:val="0"/>
                  <w:marBottom w:val="0"/>
                  <w:divBdr>
                    <w:top w:val="none" w:sz="0" w:space="0" w:color="auto"/>
                    <w:left w:val="none" w:sz="0" w:space="0" w:color="auto"/>
                    <w:bottom w:val="none" w:sz="0" w:space="0" w:color="auto"/>
                    <w:right w:val="none" w:sz="0" w:space="0" w:color="auto"/>
                  </w:divBdr>
                </w:div>
                <w:div w:id="269551559">
                  <w:marLeft w:val="0"/>
                  <w:marRight w:val="0"/>
                  <w:marTop w:val="0"/>
                  <w:marBottom w:val="0"/>
                  <w:divBdr>
                    <w:top w:val="none" w:sz="0" w:space="0" w:color="auto"/>
                    <w:left w:val="none" w:sz="0" w:space="0" w:color="auto"/>
                    <w:bottom w:val="none" w:sz="0" w:space="0" w:color="auto"/>
                    <w:right w:val="none" w:sz="0" w:space="0" w:color="auto"/>
                  </w:divBdr>
                </w:div>
                <w:div w:id="281108281">
                  <w:marLeft w:val="0"/>
                  <w:marRight w:val="0"/>
                  <w:marTop w:val="0"/>
                  <w:marBottom w:val="0"/>
                  <w:divBdr>
                    <w:top w:val="none" w:sz="0" w:space="0" w:color="auto"/>
                    <w:left w:val="none" w:sz="0" w:space="0" w:color="auto"/>
                    <w:bottom w:val="none" w:sz="0" w:space="0" w:color="auto"/>
                    <w:right w:val="none" w:sz="0" w:space="0" w:color="auto"/>
                  </w:divBdr>
                </w:div>
                <w:div w:id="285890841">
                  <w:marLeft w:val="0"/>
                  <w:marRight w:val="0"/>
                  <w:marTop w:val="0"/>
                  <w:marBottom w:val="0"/>
                  <w:divBdr>
                    <w:top w:val="none" w:sz="0" w:space="0" w:color="auto"/>
                    <w:left w:val="none" w:sz="0" w:space="0" w:color="auto"/>
                    <w:bottom w:val="none" w:sz="0" w:space="0" w:color="auto"/>
                    <w:right w:val="none" w:sz="0" w:space="0" w:color="auto"/>
                  </w:divBdr>
                </w:div>
                <w:div w:id="322048778">
                  <w:marLeft w:val="0"/>
                  <w:marRight w:val="0"/>
                  <w:marTop w:val="0"/>
                  <w:marBottom w:val="0"/>
                  <w:divBdr>
                    <w:top w:val="none" w:sz="0" w:space="0" w:color="auto"/>
                    <w:left w:val="none" w:sz="0" w:space="0" w:color="auto"/>
                    <w:bottom w:val="none" w:sz="0" w:space="0" w:color="auto"/>
                    <w:right w:val="none" w:sz="0" w:space="0" w:color="auto"/>
                  </w:divBdr>
                </w:div>
                <w:div w:id="413747506">
                  <w:marLeft w:val="0"/>
                  <w:marRight w:val="0"/>
                  <w:marTop w:val="0"/>
                  <w:marBottom w:val="0"/>
                  <w:divBdr>
                    <w:top w:val="none" w:sz="0" w:space="0" w:color="auto"/>
                    <w:left w:val="none" w:sz="0" w:space="0" w:color="auto"/>
                    <w:bottom w:val="none" w:sz="0" w:space="0" w:color="auto"/>
                    <w:right w:val="none" w:sz="0" w:space="0" w:color="auto"/>
                  </w:divBdr>
                </w:div>
                <w:div w:id="459997806">
                  <w:marLeft w:val="0"/>
                  <w:marRight w:val="0"/>
                  <w:marTop w:val="0"/>
                  <w:marBottom w:val="0"/>
                  <w:divBdr>
                    <w:top w:val="none" w:sz="0" w:space="0" w:color="auto"/>
                    <w:left w:val="none" w:sz="0" w:space="0" w:color="auto"/>
                    <w:bottom w:val="none" w:sz="0" w:space="0" w:color="auto"/>
                    <w:right w:val="none" w:sz="0" w:space="0" w:color="auto"/>
                  </w:divBdr>
                </w:div>
                <w:div w:id="481427568">
                  <w:marLeft w:val="0"/>
                  <w:marRight w:val="0"/>
                  <w:marTop w:val="0"/>
                  <w:marBottom w:val="0"/>
                  <w:divBdr>
                    <w:top w:val="none" w:sz="0" w:space="0" w:color="auto"/>
                    <w:left w:val="none" w:sz="0" w:space="0" w:color="auto"/>
                    <w:bottom w:val="none" w:sz="0" w:space="0" w:color="auto"/>
                    <w:right w:val="none" w:sz="0" w:space="0" w:color="auto"/>
                  </w:divBdr>
                </w:div>
                <w:div w:id="552547109">
                  <w:marLeft w:val="0"/>
                  <w:marRight w:val="0"/>
                  <w:marTop w:val="0"/>
                  <w:marBottom w:val="0"/>
                  <w:divBdr>
                    <w:top w:val="none" w:sz="0" w:space="0" w:color="auto"/>
                    <w:left w:val="none" w:sz="0" w:space="0" w:color="auto"/>
                    <w:bottom w:val="none" w:sz="0" w:space="0" w:color="auto"/>
                    <w:right w:val="none" w:sz="0" w:space="0" w:color="auto"/>
                  </w:divBdr>
                </w:div>
                <w:div w:id="598606714">
                  <w:marLeft w:val="0"/>
                  <w:marRight w:val="0"/>
                  <w:marTop w:val="0"/>
                  <w:marBottom w:val="0"/>
                  <w:divBdr>
                    <w:top w:val="none" w:sz="0" w:space="0" w:color="auto"/>
                    <w:left w:val="none" w:sz="0" w:space="0" w:color="auto"/>
                    <w:bottom w:val="none" w:sz="0" w:space="0" w:color="auto"/>
                    <w:right w:val="none" w:sz="0" w:space="0" w:color="auto"/>
                  </w:divBdr>
                </w:div>
                <w:div w:id="605038419">
                  <w:marLeft w:val="0"/>
                  <w:marRight w:val="0"/>
                  <w:marTop w:val="0"/>
                  <w:marBottom w:val="0"/>
                  <w:divBdr>
                    <w:top w:val="none" w:sz="0" w:space="0" w:color="auto"/>
                    <w:left w:val="none" w:sz="0" w:space="0" w:color="auto"/>
                    <w:bottom w:val="none" w:sz="0" w:space="0" w:color="auto"/>
                    <w:right w:val="none" w:sz="0" w:space="0" w:color="auto"/>
                  </w:divBdr>
                </w:div>
                <w:div w:id="605967403">
                  <w:marLeft w:val="0"/>
                  <w:marRight w:val="0"/>
                  <w:marTop w:val="0"/>
                  <w:marBottom w:val="0"/>
                  <w:divBdr>
                    <w:top w:val="none" w:sz="0" w:space="0" w:color="auto"/>
                    <w:left w:val="none" w:sz="0" w:space="0" w:color="auto"/>
                    <w:bottom w:val="none" w:sz="0" w:space="0" w:color="auto"/>
                    <w:right w:val="none" w:sz="0" w:space="0" w:color="auto"/>
                  </w:divBdr>
                </w:div>
                <w:div w:id="623660208">
                  <w:marLeft w:val="0"/>
                  <w:marRight w:val="0"/>
                  <w:marTop w:val="0"/>
                  <w:marBottom w:val="0"/>
                  <w:divBdr>
                    <w:top w:val="none" w:sz="0" w:space="0" w:color="auto"/>
                    <w:left w:val="none" w:sz="0" w:space="0" w:color="auto"/>
                    <w:bottom w:val="none" w:sz="0" w:space="0" w:color="auto"/>
                    <w:right w:val="none" w:sz="0" w:space="0" w:color="auto"/>
                  </w:divBdr>
                </w:div>
                <w:div w:id="739181289">
                  <w:marLeft w:val="0"/>
                  <w:marRight w:val="0"/>
                  <w:marTop w:val="0"/>
                  <w:marBottom w:val="0"/>
                  <w:divBdr>
                    <w:top w:val="none" w:sz="0" w:space="0" w:color="auto"/>
                    <w:left w:val="none" w:sz="0" w:space="0" w:color="auto"/>
                    <w:bottom w:val="none" w:sz="0" w:space="0" w:color="auto"/>
                    <w:right w:val="none" w:sz="0" w:space="0" w:color="auto"/>
                  </w:divBdr>
                </w:div>
                <w:div w:id="849950712">
                  <w:marLeft w:val="0"/>
                  <w:marRight w:val="0"/>
                  <w:marTop w:val="0"/>
                  <w:marBottom w:val="0"/>
                  <w:divBdr>
                    <w:top w:val="none" w:sz="0" w:space="0" w:color="auto"/>
                    <w:left w:val="none" w:sz="0" w:space="0" w:color="auto"/>
                    <w:bottom w:val="none" w:sz="0" w:space="0" w:color="auto"/>
                    <w:right w:val="none" w:sz="0" w:space="0" w:color="auto"/>
                  </w:divBdr>
                </w:div>
                <w:div w:id="885721891">
                  <w:marLeft w:val="0"/>
                  <w:marRight w:val="0"/>
                  <w:marTop w:val="0"/>
                  <w:marBottom w:val="0"/>
                  <w:divBdr>
                    <w:top w:val="none" w:sz="0" w:space="0" w:color="auto"/>
                    <w:left w:val="none" w:sz="0" w:space="0" w:color="auto"/>
                    <w:bottom w:val="none" w:sz="0" w:space="0" w:color="auto"/>
                    <w:right w:val="none" w:sz="0" w:space="0" w:color="auto"/>
                  </w:divBdr>
                </w:div>
                <w:div w:id="1035958987">
                  <w:marLeft w:val="0"/>
                  <w:marRight w:val="0"/>
                  <w:marTop w:val="0"/>
                  <w:marBottom w:val="0"/>
                  <w:divBdr>
                    <w:top w:val="none" w:sz="0" w:space="0" w:color="auto"/>
                    <w:left w:val="none" w:sz="0" w:space="0" w:color="auto"/>
                    <w:bottom w:val="none" w:sz="0" w:space="0" w:color="auto"/>
                    <w:right w:val="none" w:sz="0" w:space="0" w:color="auto"/>
                  </w:divBdr>
                </w:div>
                <w:div w:id="1161851472">
                  <w:marLeft w:val="0"/>
                  <w:marRight w:val="0"/>
                  <w:marTop w:val="0"/>
                  <w:marBottom w:val="0"/>
                  <w:divBdr>
                    <w:top w:val="none" w:sz="0" w:space="0" w:color="auto"/>
                    <w:left w:val="none" w:sz="0" w:space="0" w:color="auto"/>
                    <w:bottom w:val="none" w:sz="0" w:space="0" w:color="auto"/>
                    <w:right w:val="none" w:sz="0" w:space="0" w:color="auto"/>
                  </w:divBdr>
                </w:div>
                <w:div w:id="1268125160">
                  <w:marLeft w:val="0"/>
                  <w:marRight w:val="0"/>
                  <w:marTop w:val="0"/>
                  <w:marBottom w:val="0"/>
                  <w:divBdr>
                    <w:top w:val="none" w:sz="0" w:space="0" w:color="auto"/>
                    <w:left w:val="none" w:sz="0" w:space="0" w:color="auto"/>
                    <w:bottom w:val="none" w:sz="0" w:space="0" w:color="auto"/>
                    <w:right w:val="none" w:sz="0" w:space="0" w:color="auto"/>
                  </w:divBdr>
                </w:div>
                <w:div w:id="1312902695">
                  <w:marLeft w:val="0"/>
                  <w:marRight w:val="0"/>
                  <w:marTop w:val="0"/>
                  <w:marBottom w:val="0"/>
                  <w:divBdr>
                    <w:top w:val="none" w:sz="0" w:space="0" w:color="auto"/>
                    <w:left w:val="none" w:sz="0" w:space="0" w:color="auto"/>
                    <w:bottom w:val="none" w:sz="0" w:space="0" w:color="auto"/>
                    <w:right w:val="none" w:sz="0" w:space="0" w:color="auto"/>
                  </w:divBdr>
                </w:div>
                <w:div w:id="1329871677">
                  <w:marLeft w:val="0"/>
                  <w:marRight w:val="0"/>
                  <w:marTop w:val="0"/>
                  <w:marBottom w:val="0"/>
                  <w:divBdr>
                    <w:top w:val="none" w:sz="0" w:space="0" w:color="auto"/>
                    <w:left w:val="none" w:sz="0" w:space="0" w:color="auto"/>
                    <w:bottom w:val="none" w:sz="0" w:space="0" w:color="auto"/>
                    <w:right w:val="none" w:sz="0" w:space="0" w:color="auto"/>
                  </w:divBdr>
                </w:div>
                <w:div w:id="1377197993">
                  <w:marLeft w:val="0"/>
                  <w:marRight w:val="0"/>
                  <w:marTop w:val="0"/>
                  <w:marBottom w:val="0"/>
                  <w:divBdr>
                    <w:top w:val="none" w:sz="0" w:space="0" w:color="auto"/>
                    <w:left w:val="none" w:sz="0" w:space="0" w:color="auto"/>
                    <w:bottom w:val="none" w:sz="0" w:space="0" w:color="auto"/>
                    <w:right w:val="none" w:sz="0" w:space="0" w:color="auto"/>
                  </w:divBdr>
                </w:div>
                <w:div w:id="1396783054">
                  <w:marLeft w:val="0"/>
                  <w:marRight w:val="0"/>
                  <w:marTop w:val="0"/>
                  <w:marBottom w:val="0"/>
                  <w:divBdr>
                    <w:top w:val="none" w:sz="0" w:space="0" w:color="auto"/>
                    <w:left w:val="none" w:sz="0" w:space="0" w:color="auto"/>
                    <w:bottom w:val="none" w:sz="0" w:space="0" w:color="auto"/>
                    <w:right w:val="none" w:sz="0" w:space="0" w:color="auto"/>
                  </w:divBdr>
                </w:div>
                <w:div w:id="1420635113">
                  <w:marLeft w:val="0"/>
                  <w:marRight w:val="0"/>
                  <w:marTop w:val="0"/>
                  <w:marBottom w:val="0"/>
                  <w:divBdr>
                    <w:top w:val="none" w:sz="0" w:space="0" w:color="auto"/>
                    <w:left w:val="none" w:sz="0" w:space="0" w:color="auto"/>
                    <w:bottom w:val="none" w:sz="0" w:space="0" w:color="auto"/>
                    <w:right w:val="none" w:sz="0" w:space="0" w:color="auto"/>
                  </w:divBdr>
                </w:div>
                <w:div w:id="1602760148">
                  <w:marLeft w:val="0"/>
                  <w:marRight w:val="0"/>
                  <w:marTop w:val="0"/>
                  <w:marBottom w:val="0"/>
                  <w:divBdr>
                    <w:top w:val="none" w:sz="0" w:space="0" w:color="auto"/>
                    <w:left w:val="none" w:sz="0" w:space="0" w:color="auto"/>
                    <w:bottom w:val="none" w:sz="0" w:space="0" w:color="auto"/>
                    <w:right w:val="none" w:sz="0" w:space="0" w:color="auto"/>
                  </w:divBdr>
                </w:div>
                <w:div w:id="1767070505">
                  <w:marLeft w:val="0"/>
                  <w:marRight w:val="0"/>
                  <w:marTop w:val="0"/>
                  <w:marBottom w:val="0"/>
                  <w:divBdr>
                    <w:top w:val="none" w:sz="0" w:space="0" w:color="auto"/>
                    <w:left w:val="none" w:sz="0" w:space="0" w:color="auto"/>
                    <w:bottom w:val="none" w:sz="0" w:space="0" w:color="auto"/>
                    <w:right w:val="none" w:sz="0" w:space="0" w:color="auto"/>
                  </w:divBdr>
                </w:div>
                <w:div w:id="1786580312">
                  <w:marLeft w:val="0"/>
                  <w:marRight w:val="0"/>
                  <w:marTop w:val="0"/>
                  <w:marBottom w:val="0"/>
                  <w:divBdr>
                    <w:top w:val="none" w:sz="0" w:space="0" w:color="auto"/>
                    <w:left w:val="none" w:sz="0" w:space="0" w:color="auto"/>
                    <w:bottom w:val="none" w:sz="0" w:space="0" w:color="auto"/>
                    <w:right w:val="none" w:sz="0" w:space="0" w:color="auto"/>
                  </w:divBdr>
                </w:div>
                <w:div w:id="1819028537">
                  <w:marLeft w:val="0"/>
                  <w:marRight w:val="0"/>
                  <w:marTop w:val="0"/>
                  <w:marBottom w:val="0"/>
                  <w:divBdr>
                    <w:top w:val="none" w:sz="0" w:space="0" w:color="auto"/>
                    <w:left w:val="none" w:sz="0" w:space="0" w:color="auto"/>
                    <w:bottom w:val="none" w:sz="0" w:space="0" w:color="auto"/>
                    <w:right w:val="none" w:sz="0" w:space="0" w:color="auto"/>
                  </w:divBdr>
                </w:div>
                <w:div w:id="1870491698">
                  <w:marLeft w:val="0"/>
                  <w:marRight w:val="0"/>
                  <w:marTop w:val="0"/>
                  <w:marBottom w:val="0"/>
                  <w:divBdr>
                    <w:top w:val="none" w:sz="0" w:space="0" w:color="auto"/>
                    <w:left w:val="none" w:sz="0" w:space="0" w:color="auto"/>
                    <w:bottom w:val="none" w:sz="0" w:space="0" w:color="auto"/>
                    <w:right w:val="none" w:sz="0" w:space="0" w:color="auto"/>
                  </w:divBdr>
                </w:div>
                <w:div w:id="1927300288">
                  <w:marLeft w:val="0"/>
                  <w:marRight w:val="0"/>
                  <w:marTop w:val="0"/>
                  <w:marBottom w:val="0"/>
                  <w:divBdr>
                    <w:top w:val="none" w:sz="0" w:space="0" w:color="auto"/>
                    <w:left w:val="none" w:sz="0" w:space="0" w:color="auto"/>
                    <w:bottom w:val="none" w:sz="0" w:space="0" w:color="auto"/>
                    <w:right w:val="none" w:sz="0" w:space="0" w:color="auto"/>
                  </w:divBdr>
                </w:div>
                <w:div w:id="21379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6589">
      <w:bodyDiv w:val="1"/>
      <w:marLeft w:val="0"/>
      <w:marRight w:val="0"/>
      <w:marTop w:val="0"/>
      <w:marBottom w:val="0"/>
      <w:divBdr>
        <w:top w:val="none" w:sz="0" w:space="0" w:color="auto"/>
        <w:left w:val="none" w:sz="0" w:space="0" w:color="auto"/>
        <w:bottom w:val="none" w:sz="0" w:space="0" w:color="auto"/>
        <w:right w:val="none" w:sz="0" w:space="0" w:color="auto"/>
      </w:divBdr>
    </w:div>
    <w:div w:id="1469743026">
      <w:bodyDiv w:val="1"/>
      <w:marLeft w:val="0"/>
      <w:marRight w:val="0"/>
      <w:marTop w:val="0"/>
      <w:marBottom w:val="0"/>
      <w:divBdr>
        <w:top w:val="none" w:sz="0" w:space="0" w:color="auto"/>
        <w:left w:val="none" w:sz="0" w:space="0" w:color="auto"/>
        <w:bottom w:val="none" w:sz="0" w:space="0" w:color="auto"/>
        <w:right w:val="none" w:sz="0" w:space="0" w:color="auto"/>
      </w:divBdr>
      <w:divsChild>
        <w:div w:id="4482645">
          <w:marLeft w:val="0"/>
          <w:marRight w:val="0"/>
          <w:marTop w:val="0"/>
          <w:marBottom w:val="0"/>
          <w:divBdr>
            <w:top w:val="none" w:sz="0" w:space="0" w:color="auto"/>
            <w:left w:val="none" w:sz="0" w:space="0" w:color="auto"/>
            <w:bottom w:val="none" w:sz="0" w:space="0" w:color="auto"/>
            <w:right w:val="none" w:sz="0" w:space="0" w:color="auto"/>
          </w:divBdr>
        </w:div>
        <w:div w:id="125633724">
          <w:marLeft w:val="0"/>
          <w:marRight w:val="0"/>
          <w:marTop w:val="0"/>
          <w:marBottom w:val="0"/>
          <w:divBdr>
            <w:top w:val="none" w:sz="0" w:space="0" w:color="auto"/>
            <w:left w:val="none" w:sz="0" w:space="0" w:color="auto"/>
            <w:bottom w:val="none" w:sz="0" w:space="0" w:color="auto"/>
            <w:right w:val="none" w:sz="0" w:space="0" w:color="auto"/>
          </w:divBdr>
        </w:div>
        <w:div w:id="129833445">
          <w:marLeft w:val="0"/>
          <w:marRight w:val="0"/>
          <w:marTop w:val="0"/>
          <w:marBottom w:val="0"/>
          <w:divBdr>
            <w:top w:val="none" w:sz="0" w:space="0" w:color="auto"/>
            <w:left w:val="none" w:sz="0" w:space="0" w:color="auto"/>
            <w:bottom w:val="none" w:sz="0" w:space="0" w:color="auto"/>
            <w:right w:val="none" w:sz="0" w:space="0" w:color="auto"/>
          </w:divBdr>
        </w:div>
        <w:div w:id="168838575">
          <w:marLeft w:val="0"/>
          <w:marRight w:val="0"/>
          <w:marTop w:val="0"/>
          <w:marBottom w:val="0"/>
          <w:divBdr>
            <w:top w:val="none" w:sz="0" w:space="0" w:color="auto"/>
            <w:left w:val="none" w:sz="0" w:space="0" w:color="auto"/>
            <w:bottom w:val="none" w:sz="0" w:space="0" w:color="auto"/>
            <w:right w:val="none" w:sz="0" w:space="0" w:color="auto"/>
          </w:divBdr>
        </w:div>
        <w:div w:id="249241319">
          <w:marLeft w:val="0"/>
          <w:marRight w:val="0"/>
          <w:marTop w:val="0"/>
          <w:marBottom w:val="0"/>
          <w:divBdr>
            <w:top w:val="none" w:sz="0" w:space="0" w:color="auto"/>
            <w:left w:val="none" w:sz="0" w:space="0" w:color="auto"/>
            <w:bottom w:val="none" w:sz="0" w:space="0" w:color="auto"/>
            <w:right w:val="none" w:sz="0" w:space="0" w:color="auto"/>
          </w:divBdr>
        </w:div>
        <w:div w:id="305664164">
          <w:marLeft w:val="0"/>
          <w:marRight w:val="0"/>
          <w:marTop w:val="0"/>
          <w:marBottom w:val="0"/>
          <w:divBdr>
            <w:top w:val="none" w:sz="0" w:space="0" w:color="auto"/>
            <w:left w:val="none" w:sz="0" w:space="0" w:color="auto"/>
            <w:bottom w:val="none" w:sz="0" w:space="0" w:color="auto"/>
            <w:right w:val="none" w:sz="0" w:space="0" w:color="auto"/>
          </w:divBdr>
        </w:div>
        <w:div w:id="338696276">
          <w:marLeft w:val="0"/>
          <w:marRight w:val="0"/>
          <w:marTop w:val="0"/>
          <w:marBottom w:val="0"/>
          <w:divBdr>
            <w:top w:val="none" w:sz="0" w:space="0" w:color="auto"/>
            <w:left w:val="none" w:sz="0" w:space="0" w:color="auto"/>
            <w:bottom w:val="none" w:sz="0" w:space="0" w:color="auto"/>
            <w:right w:val="none" w:sz="0" w:space="0" w:color="auto"/>
          </w:divBdr>
        </w:div>
        <w:div w:id="360864188">
          <w:marLeft w:val="0"/>
          <w:marRight w:val="0"/>
          <w:marTop w:val="0"/>
          <w:marBottom w:val="0"/>
          <w:divBdr>
            <w:top w:val="none" w:sz="0" w:space="0" w:color="auto"/>
            <w:left w:val="none" w:sz="0" w:space="0" w:color="auto"/>
            <w:bottom w:val="none" w:sz="0" w:space="0" w:color="auto"/>
            <w:right w:val="none" w:sz="0" w:space="0" w:color="auto"/>
          </w:divBdr>
        </w:div>
        <w:div w:id="383333938">
          <w:marLeft w:val="0"/>
          <w:marRight w:val="0"/>
          <w:marTop w:val="0"/>
          <w:marBottom w:val="0"/>
          <w:divBdr>
            <w:top w:val="none" w:sz="0" w:space="0" w:color="auto"/>
            <w:left w:val="none" w:sz="0" w:space="0" w:color="auto"/>
            <w:bottom w:val="none" w:sz="0" w:space="0" w:color="auto"/>
            <w:right w:val="none" w:sz="0" w:space="0" w:color="auto"/>
          </w:divBdr>
        </w:div>
        <w:div w:id="391778572">
          <w:marLeft w:val="0"/>
          <w:marRight w:val="0"/>
          <w:marTop w:val="0"/>
          <w:marBottom w:val="0"/>
          <w:divBdr>
            <w:top w:val="none" w:sz="0" w:space="0" w:color="auto"/>
            <w:left w:val="none" w:sz="0" w:space="0" w:color="auto"/>
            <w:bottom w:val="none" w:sz="0" w:space="0" w:color="auto"/>
            <w:right w:val="none" w:sz="0" w:space="0" w:color="auto"/>
          </w:divBdr>
        </w:div>
        <w:div w:id="396052666">
          <w:marLeft w:val="0"/>
          <w:marRight w:val="0"/>
          <w:marTop w:val="0"/>
          <w:marBottom w:val="0"/>
          <w:divBdr>
            <w:top w:val="none" w:sz="0" w:space="0" w:color="auto"/>
            <w:left w:val="none" w:sz="0" w:space="0" w:color="auto"/>
            <w:bottom w:val="none" w:sz="0" w:space="0" w:color="auto"/>
            <w:right w:val="none" w:sz="0" w:space="0" w:color="auto"/>
          </w:divBdr>
        </w:div>
        <w:div w:id="481233836">
          <w:marLeft w:val="0"/>
          <w:marRight w:val="0"/>
          <w:marTop w:val="0"/>
          <w:marBottom w:val="0"/>
          <w:divBdr>
            <w:top w:val="none" w:sz="0" w:space="0" w:color="auto"/>
            <w:left w:val="none" w:sz="0" w:space="0" w:color="auto"/>
            <w:bottom w:val="none" w:sz="0" w:space="0" w:color="auto"/>
            <w:right w:val="none" w:sz="0" w:space="0" w:color="auto"/>
          </w:divBdr>
        </w:div>
        <w:div w:id="545988402">
          <w:marLeft w:val="0"/>
          <w:marRight w:val="0"/>
          <w:marTop w:val="0"/>
          <w:marBottom w:val="0"/>
          <w:divBdr>
            <w:top w:val="none" w:sz="0" w:space="0" w:color="auto"/>
            <w:left w:val="none" w:sz="0" w:space="0" w:color="auto"/>
            <w:bottom w:val="none" w:sz="0" w:space="0" w:color="auto"/>
            <w:right w:val="none" w:sz="0" w:space="0" w:color="auto"/>
          </w:divBdr>
        </w:div>
        <w:div w:id="591858982">
          <w:marLeft w:val="0"/>
          <w:marRight w:val="0"/>
          <w:marTop w:val="0"/>
          <w:marBottom w:val="0"/>
          <w:divBdr>
            <w:top w:val="none" w:sz="0" w:space="0" w:color="auto"/>
            <w:left w:val="none" w:sz="0" w:space="0" w:color="auto"/>
            <w:bottom w:val="none" w:sz="0" w:space="0" w:color="auto"/>
            <w:right w:val="none" w:sz="0" w:space="0" w:color="auto"/>
          </w:divBdr>
        </w:div>
        <w:div w:id="632831432">
          <w:marLeft w:val="0"/>
          <w:marRight w:val="0"/>
          <w:marTop w:val="0"/>
          <w:marBottom w:val="0"/>
          <w:divBdr>
            <w:top w:val="none" w:sz="0" w:space="0" w:color="auto"/>
            <w:left w:val="none" w:sz="0" w:space="0" w:color="auto"/>
            <w:bottom w:val="none" w:sz="0" w:space="0" w:color="auto"/>
            <w:right w:val="none" w:sz="0" w:space="0" w:color="auto"/>
          </w:divBdr>
        </w:div>
        <w:div w:id="660352681">
          <w:marLeft w:val="0"/>
          <w:marRight w:val="0"/>
          <w:marTop w:val="0"/>
          <w:marBottom w:val="0"/>
          <w:divBdr>
            <w:top w:val="none" w:sz="0" w:space="0" w:color="auto"/>
            <w:left w:val="none" w:sz="0" w:space="0" w:color="auto"/>
            <w:bottom w:val="none" w:sz="0" w:space="0" w:color="auto"/>
            <w:right w:val="none" w:sz="0" w:space="0" w:color="auto"/>
          </w:divBdr>
        </w:div>
        <w:div w:id="749037968">
          <w:marLeft w:val="0"/>
          <w:marRight w:val="0"/>
          <w:marTop w:val="0"/>
          <w:marBottom w:val="0"/>
          <w:divBdr>
            <w:top w:val="none" w:sz="0" w:space="0" w:color="auto"/>
            <w:left w:val="none" w:sz="0" w:space="0" w:color="auto"/>
            <w:bottom w:val="none" w:sz="0" w:space="0" w:color="auto"/>
            <w:right w:val="none" w:sz="0" w:space="0" w:color="auto"/>
          </w:divBdr>
        </w:div>
        <w:div w:id="807360223">
          <w:marLeft w:val="0"/>
          <w:marRight w:val="0"/>
          <w:marTop w:val="0"/>
          <w:marBottom w:val="0"/>
          <w:divBdr>
            <w:top w:val="none" w:sz="0" w:space="0" w:color="auto"/>
            <w:left w:val="none" w:sz="0" w:space="0" w:color="auto"/>
            <w:bottom w:val="none" w:sz="0" w:space="0" w:color="auto"/>
            <w:right w:val="none" w:sz="0" w:space="0" w:color="auto"/>
          </w:divBdr>
        </w:div>
        <w:div w:id="842090295">
          <w:marLeft w:val="0"/>
          <w:marRight w:val="0"/>
          <w:marTop w:val="0"/>
          <w:marBottom w:val="0"/>
          <w:divBdr>
            <w:top w:val="none" w:sz="0" w:space="0" w:color="auto"/>
            <w:left w:val="none" w:sz="0" w:space="0" w:color="auto"/>
            <w:bottom w:val="none" w:sz="0" w:space="0" w:color="auto"/>
            <w:right w:val="none" w:sz="0" w:space="0" w:color="auto"/>
          </w:divBdr>
        </w:div>
        <w:div w:id="849560077">
          <w:marLeft w:val="0"/>
          <w:marRight w:val="0"/>
          <w:marTop w:val="0"/>
          <w:marBottom w:val="0"/>
          <w:divBdr>
            <w:top w:val="none" w:sz="0" w:space="0" w:color="auto"/>
            <w:left w:val="none" w:sz="0" w:space="0" w:color="auto"/>
            <w:bottom w:val="none" w:sz="0" w:space="0" w:color="auto"/>
            <w:right w:val="none" w:sz="0" w:space="0" w:color="auto"/>
          </w:divBdr>
        </w:div>
        <w:div w:id="1231043202">
          <w:marLeft w:val="0"/>
          <w:marRight w:val="0"/>
          <w:marTop w:val="0"/>
          <w:marBottom w:val="0"/>
          <w:divBdr>
            <w:top w:val="none" w:sz="0" w:space="0" w:color="auto"/>
            <w:left w:val="none" w:sz="0" w:space="0" w:color="auto"/>
            <w:bottom w:val="none" w:sz="0" w:space="0" w:color="auto"/>
            <w:right w:val="none" w:sz="0" w:space="0" w:color="auto"/>
          </w:divBdr>
        </w:div>
        <w:div w:id="1248341603">
          <w:marLeft w:val="0"/>
          <w:marRight w:val="0"/>
          <w:marTop w:val="0"/>
          <w:marBottom w:val="0"/>
          <w:divBdr>
            <w:top w:val="none" w:sz="0" w:space="0" w:color="auto"/>
            <w:left w:val="none" w:sz="0" w:space="0" w:color="auto"/>
            <w:bottom w:val="none" w:sz="0" w:space="0" w:color="auto"/>
            <w:right w:val="none" w:sz="0" w:space="0" w:color="auto"/>
          </w:divBdr>
        </w:div>
        <w:div w:id="1516990856">
          <w:marLeft w:val="0"/>
          <w:marRight w:val="0"/>
          <w:marTop w:val="0"/>
          <w:marBottom w:val="0"/>
          <w:divBdr>
            <w:top w:val="none" w:sz="0" w:space="0" w:color="auto"/>
            <w:left w:val="none" w:sz="0" w:space="0" w:color="auto"/>
            <w:bottom w:val="none" w:sz="0" w:space="0" w:color="auto"/>
            <w:right w:val="none" w:sz="0" w:space="0" w:color="auto"/>
          </w:divBdr>
        </w:div>
        <w:div w:id="1528060720">
          <w:marLeft w:val="0"/>
          <w:marRight w:val="0"/>
          <w:marTop w:val="0"/>
          <w:marBottom w:val="0"/>
          <w:divBdr>
            <w:top w:val="none" w:sz="0" w:space="0" w:color="auto"/>
            <w:left w:val="none" w:sz="0" w:space="0" w:color="auto"/>
            <w:bottom w:val="none" w:sz="0" w:space="0" w:color="auto"/>
            <w:right w:val="none" w:sz="0" w:space="0" w:color="auto"/>
          </w:divBdr>
        </w:div>
        <w:div w:id="1595430475">
          <w:marLeft w:val="0"/>
          <w:marRight w:val="0"/>
          <w:marTop w:val="0"/>
          <w:marBottom w:val="0"/>
          <w:divBdr>
            <w:top w:val="none" w:sz="0" w:space="0" w:color="auto"/>
            <w:left w:val="none" w:sz="0" w:space="0" w:color="auto"/>
            <w:bottom w:val="none" w:sz="0" w:space="0" w:color="auto"/>
            <w:right w:val="none" w:sz="0" w:space="0" w:color="auto"/>
          </w:divBdr>
        </w:div>
        <w:div w:id="1680766706">
          <w:marLeft w:val="0"/>
          <w:marRight w:val="0"/>
          <w:marTop w:val="0"/>
          <w:marBottom w:val="0"/>
          <w:divBdr>
            <w:top w:val="none" w:sz="0" w:space="0" w:color="auto"/>
            <w:left w:val="none" w:sz="0" w:space="0" w:color="auto"/>
            <w:bottom w:val="none" w:sz="0" w:space="0" w:color="auto"/>
            <w:right w:val="none" w:sz="0" w:space="0" w:color="auto"/>
          </w:divBdr>
        </w:div>
        <w:div w:id="1827894930">
          <w:marLeft w:val="0"/>
          <w:marRight w:val="0"/>
          <w:marTop w:val="0"/>
          <w:marBottom w:val="0"/>
          <w:divBdr>
            <w:top w:val="none" w:sz="0" w:space="0" w:color="auto"/>
            <w:left w:val="none" w:sz="0" w:space="0" w:color="auto"/>
            <w:bottom w:val="none" w:sz="0" w:space="0" w:color="auto"/>
            <w:right w:val="none" w:sz="0" w:space="0" w:color="auto"/>
          </w:divBdr>
        </w:div>
        <w:div w:id="1854876715">
          <w:marLeft w:val="0"/>
          <w:marRight w:val="0"/>
          <w:marTop w:val="0"/>
          <w:marBottom w:val="0"/>
          <w:divBdr>
            <w:top w:val="none" w:sz="0" w:space="0" w:color="auto"/>
            <w:left w:val="none" w:sz="0" w:space="0" w:color="auto"/>
            <w:bottom w:val="none" w:sz="0" w:space="0" w:color="auto"/>
            <w:right w:val="none" w:sz="0" w:space="0" w:color="auto"/>
          </w:divBdr>
        </w:div>
        <w:div w:id="1861891596">
          <w:marLeft w:val="0"/>
          <w:marRight w:val="0"/>
          <w:marTop w:val="0"/>
          <w:marBottom w:val="0"/>
          <w:divBdr>
            <w:top w:val="none" w:sz="0" w:space="0" w:color="auto"/>
            <w:left w:val="none" w:sz="0" w:space="0" w:color="auto"/>
            <w:bottom w:val="none" w:sz="0" w:space="0" w:color="auto"/>
            <w:right w:val="none" w:sz="0" w:space="0" w:color="auto"/>
          </w:divBdr>
        </w:div>
        <w:div w:id="2076203038">
          <w:marLeft w:val="0"/>
          <w:marRight w:val="0"/>
          <w:marTop w:val="0"/>
          <w:marBottom w:val="0"/>
          <w:divBdr>
            <w:top w:val="none" w:sz="0" w:space="0" w:color="auto"/>
            <w:left w:val="none" w:sz="0" w:space="0" w:color="auto"/>
            <w:bottom w:val="none" w:sz="0" w:space="0" w:color="auto"/>
            <w:right w:val="none" w:sz="0" w:space="0" w:color="auto"/>
          </w:divBdr>
        </w:div>
        <w:div w:id="2129740328">
          <w:marLeft w:val="0"/>
          <w:marRight w:val="0"/>
          <w:marTop w:val="0"/>
          <w:marBottom w:val="0"/>
          <w:divBdr>
            <w:top w:val="none" w:sz="0" w:space="0" w:color="auto"/>
            <w:left w:val="none" w:sz="0" w:space="0" w:color="auto"/>
            <w:bottom w:val="none" w:sz="0" w:space="0" w:color="auto"/>
            <w:right w:val="none" w:sz="0" w:space="0" w:color="auto"/>
          </w:divBdr>
        </w:div>
      </w:divsChild>
    </w:div>
    <w:div w:id="1474524338">
      <w:bodyDiv w:val="1"/>
      <w:marLeft w:val="0"/>
      <w:marRight w:val="0"/>
      <w:marTop w:val="0"/>
      <w:marBottom w:val="0"/>
      <w:divBdr>
        <w:top w:val="none" w:sz="0" w:space="0" w:color="auto"/>
        <w:left w:val="none" w:sz="0" w:space="0" w:color="auto"/>
        <w:bottom w:val="none" w:sz="0" w:space="0" w:color="auto"/>
        <w:right w:val="none" w:sz="0" w:space="0" w:color="auto"/>
      </w:divBdr>
    </w:div>
    <w:div w:id="1475247743">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45288827">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59977588">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33367796">
      <w:bodyDiv w:val="1"/>
      <w:marLeft w:val="0"/>
      <w:marRight w:val="0"/>
      <w:marTop w:val="0"/>
      <w:marBottom w:val="0"/>
      <w:divBdr>
        <w:top w:val="none" w:sz="0" w:space="0" w:color="auto"/>
        <w:left w:val="none" w:sz="0" w:space="0" w:color="auto"/>
        <w:bottom w:val="none" w:sz="0" w:space="0" w:color="auto"/>
        <w:right w:val="none" w:sz="0" w:space="0" w:color="auto"/>
      </w:divBdr>
    </w:div>
    <w:div w:id="1751922246">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70000192">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794981452">
      <w:bodyDiv w:val="1"/>
      <w:marLeft w:val="0"/>
      <w:marRight w:val="0"/>
      <w:marTop w:val="0"/>
      <w:marBottom w:val="0"/>
      <w:divBdr>
        <w:top w:val="none" w:sz="0" w:space="0" w:color="auto"/>
        <w:left w:val="none" w:sz="0" w:space="0" w:color="auto"/>
        <w:bottom w:val="none" w:sz="0" w:space="0" w:color="auto"/>
        <w:right w:val="none" w:sz="0" w:space="0" w:color="auto"/>
      </w:divBdr>
    </w:div>
    <w:div w:id="1795324073">
      <w:bodyDiv w:val="1"/>
      <w:marLeft w:val="0"/>
      <w:marRight w:val="0"/>
      <w:marTop w:val="0"/>
      <w:marBottom w:val="0"/>
      <w:divBdr>
        <w:top w:val="none" w:sz="0" w:space="0" w:color="auto"/>
        <w:left w:val="none" w:sz="0" w:space="0" w:color="auto"/>
        <w:bottom w:val="none" w:sz="0" w:space="0" w:color="auto"/>
        <w:right w:val="none" w:sz="0" w:space="0" w:color="auto"/>
      </w:divBdr>
    </w:div>
    <w:div w:id="1800414814">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30842995">
      <w:bodyDiv w:val="1"/>
      <w:marLeft w:val="0"/>
      <w:marRight w:val="0"/>
      <w:marTop w:val="0"/>
      <w:marBottom w:val="0"/>
      <w:divBdr>
        <w:top w:val="none" w:sz="0" w:space="0" w:color="auto"/>
        <w:left w:val="none" w:sz="0" w:space="0" w:color="auto"/>
        <w:bottom w:val="none" w:sz="0" w:space="0" w:color="auto"/>
        <w:right w:val="none" w:sz="0" w:space="0" w:color="auto"/>
      </w:divBdr>
    </w:div>
    <w:div w:id="1960062982">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96714582">
      <w:bodyDiv w:val="1"/>
      <w:marLeft w:val="0"/>
      <w:marRight w:val="0"/>
      <w:marTop w:val="0"/>
      <w:marBottom w:val="0"/>
      <w:divBdr>
        <w:top w:val="none" w:sz="0" w:space="0" w:color="auto"/>
        <w:left w:val="none" w:sz="0" w:space="0" w:color="auto"/>
        <w:bottom w:val="none" w:sz="0" w:space="0" w:color="auto"/>
        <w:right w:val="none" w:sz="0" w:space="0" w:color="auto"/>
      </w:divBdr>
      <w:divsChild>
        <w:div w:id="623923077">
          <w:marLeft w:val="0"/>
          <w:marRight w:val="0"/>
          <w:marTop w:val="0"/>
          <w:marBottom w:val="0"/>
          <w:divBdr>
            <w:top w:val="none" w:sz="0" w:space="0" w:color="auto"/>
            <w:left w:val="none" w:sz="0" w:space="0" w:color="auto"/>
            <w:bottom w:val="none" w:sz="0" w:space="0" w:color="auto"/>
            <w:right w:val="none" w:sz="0" w:space="0" w:color="auto"/>
          </w:divBdr>
        </w:div>
        <w:div w:id="919173715">
          <w:marLeft w:val="0"/>
          <w:marRight w:val="0"/>
          <w:marTop w:val="0"/>
          <w:marBottom w:val="0"/>
          <w:divBdr>
            <w:top w:val="none" w:sz="0" w:space="0" w:color="auto"/>
            <w:left w:val="none" w:sz="0" w:space="0" w:color="auto"/>
            <w:bottom w:val="none" w:sz="0" w:space="0" w:color="auto"/>
            <w:right w:val="none" w:sz="0" w:space="0" w:color="auto"/>
          </w:divBdr>
        </w:div>
        <w:div w:id="1187644045">
          <w:marLeft w:val="0"/>
          <w:marRight w:val="0"/>
          <w:marTop w:val="0"/>
          <w:marBottom w:val="0"/>
          <w:divBdr>
            <w:top w:val="none" w:sz="0" w:space="0" w:color="auto"/>
            <w:left w:val="none" w:sz="0" w:space="0" w:color="auto"/>
            <w:bottom w:val="none" w:sz="0" w:space="0" w:color="auto"/>
            <w:right w:val="none" w:sz="0" w:space="0" w:color="auto"/>
          </w:divBdr>
        </w:div>
        <w:div w:id="1225483322">
          <w:marLeft w:val="0"/>
          <w:marRight w:val="0"/>
          <w:marTop w:val="0"/>
          <w:marBottom w:val="0"/>
          <w:divBdr>
            <w:top w:val="none" w:sz="0" w:space="0" w:color="auto"/>
            <w:left w:val="none" w:sz="0" w:space="0" w:color="auto"/>
            <w:bottom w:val="none" w:sz="0" w:space="0" w:color="auto"/>
            <w:right w:val="none" w:sz="0" w:space="0" w:color="auto"/>
          </w:divBdr>
        </w:div>
        <w:div w:id="1293101080">
          <w:marLeft w:val="0"/>
          <w:marRight w:val="0"/>
          <w:marTop w:val="0"/>
          <w:marBottom w:val="0"/>
          <w:divBdr>
            <w:top w:val="none" w:sz="0" w:space="0" w:color="auto"/>
            <w:left w:val="none" w:sz="0" w:space="0" w:color="auto"/>
            <w:bottom w:val="none" w:sz="0" w:space="0" w:color="auto"/>
            <w:right w:val="none" w:sz="0" w:space="0" w:color="auto"/>
          </w:divBdr>
        </w:div>
        <w:div w:id="1596130564">
          <w:marLeft w:val="0"/>
          <w:marRight w:val="0"/>
          <w:marTop w:val="0"/>
          <w:marBottom w:val="0"/>
          <w:divBdr>
            <w:top w:val="none" w:sz="0" w:space="0" w:color="auto"/>
            <w:left w:val="none" w:sz="0" w:space="0" w:color="auto"/>
            <w:bottom w:val="none" w:sz="0" w:space="0" w:color="auto"/>
            <w:right w:val="none" w:sz="0" w:space="0" w:color="auto"/>
          </w:divBdr>
        </w:div>
        <w:div w:id="1687055487">
          <w:marLeft w:val="0"/>
          <w:marRight w:val="0"/>
          <w:marTop w:val="0"/>
          <w:marBottom w:val="0"/>
          <w:divBdr>
            <w:top w:val="none" w:sz="0" w:space="0" w:color="auto"/>
            <w:left w:val="none" w:sz="0" w:space="0" w:color="auto"/>
            <w:bottom w:val="none" w:sz="0" w:space="0" w:color="auto"/>
            <w:right w:val="none" w:sz="0" w:space="0" w:color="auto"/>
          </w:divBdr>
        </w:div>
        <w:div w:id="1832982108">
          <w:marLeft w:val="0"/>
          <w:marRight w:val="0"/>
          <w:marTop w:val="0"/>
          <w:marBottom w:val="0"/>
          <w:divBdr>
            <w:top w:val="none" w:sz="0" w:space="0" w:color="auto"/>
            <w:left w:val="none" w:sz="0" w:space="0" w:color="auto"/>
            <w:bottom w:val="none" w:sz="0" w:space="0" w:color="auto"/>
            <w:right w:val="none" w:sz="0" w:space="0" w:color="auto"/>
          </w:divBdr>
        </w:div>
        <w:div w:id="1995791375">
          <w:marLeft w:val="0"/>
          <w:marRight w:val="0"/>
          <w:marTop w:val="0"/>
          <w:marBottom w:val="0"/>
          <w:divBdr>
            <w:top w:val="none" w:sz="0" w:space="0" w:color="auto"/>
            <w:left w:val="none" w:sz="0" w:space="0" w:color="auto"/>
            <w:bottom w:val="none" w:sz="0" w:space="0" w:color="auto"/>
            <w:right w:val="none" w:sz="0" w:space="0" w:color="auto"/>
          </w:divBdr>
        </w:div>
      </w:divsChild>
    </w:div>
    <w:div w:id="2015187608">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 w:id="21447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2020-21BP3/Shared%20Documents/General/9.%20Financials/2020-21OutcomeSV%20Mast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2020-21BP3/Shared%20Documents/General/9.%20Financials/2020-21OutcomeSV%20Mast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8.%20Transport%20Cluster/03.%20White/Attachment%20B%20-%20Outcome%20Indicator%20Template%20v2%20(WHI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8.%20Transport%20Cluster/03.%20White/Attachment%20B%20-%20Outcome%20Indicator%20Template%20v2%20(WHI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8.%20Transport%20Cluster/03.%20White/Attachment%20B%20-%20Outcome%20Indicator%20Template%20v2%20(WHIT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8.%20Transport%20Cluster/01.%20Mauve/Attachment%20B%20-%20Outcome%20Indicator%20Template%20v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8.%20Transport%20Cluster/02.%20Green/Attachment%20B%20-%20Outcome%20Indicator%20Template%20v2%20(GREEN).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ChartsTRSPT!$D$1</c:f>
              <c:strCache>
                <c:ptCount val="1"/>
                <c:pt idx="0">
                  <c:v>Rec</c:v>
                </c:pt>
              </c:strCache>
            </c:strRef>
          </c:tx>
          <c:dPt>
            <c:idx val="0"/>
            <c:bubble3D val="0"/>
            <c:spPr>
              <a:solidFill>
                <a:srgbClr val="00426F"/>
              </a:solidFill>
              <a:ln>
                <a:noFill/>
              </a:ln>
              <a:effectLst/>
            </c:spPr>
            <c:extLst>
              <c:ext xmlns:c16="http://schemas.microsoft.com/office/drawing/2014/chart" uri="{C3380CC4-5D6E-409C-BE32-E72D297353CC}">
                <c16:uniqueId val="{00000001-2AC4-454D-918E-77989968CCB0}"/>
              </c:ext>
            </c:extLst>
          </c:dPt>
          <c:dPt>
            <c:idx val="1"/>
            <c:bubble3D val="0"/>
            <c:spPr>
              <a:solidFill>
                <a:srgbClr val="008EBA"/>
              </a:solidFill>
              <a:ln>
                <a:noFill/>
              </a:ln>
              <a:effectLst/>
            </c:spPr>
            <c:extLst>
              <c:ext xmlns:c16="http://schemas.microsoft.com/office/drawing/2014/chart" uri="{C3380CC4-5D6E-409C-BE32-E72D297353CC}">
                <c16:uniqueId val="{00000003-2AC4-454D-918E-77989968CCB0}"/>
              </c:ext>
            </c:extLst>
          </c:dPt>
          <c:dLbls>
            <c:dLbl>
              <c:idx val="0"/>
              <c:layout>
                <c:manualLayout>
                  <c:x val="0.22666694444444441"/>
                  <c:y val="-6.9391072675853815E-2"/>
                </c:manualLayout>
              </c:layout>
              <c:showLegendKey val="0"/>
              <c:showVal val="0"/>
              <c:showCatName val="1"/>
              <c:showSerName val="0"/>
              <c:showPercent val="0"/>
              <c:showBubbleSize val="0"/>
              <c:extLst>
                <c:ext xmlns:c15="http://schemas.microsoft.com/office/drawing/2012/chart" uri="{CE6537A1-D6FC-4f65-9D91-7224C49458BB}">
                  <c15:layout>
                    <c:manualLayout>
                      <c:w val="0.24604486111111107"/>
                      <c:h val="0.10784946089773779"/>
                    </c:manualLayout>
                  </c15:layout>
                </c:ext>
                <c:ext xmlns:c16="http://schemas.microsoft.com/office/drawing/2014/chart" uri="{C3380CC4-5D6E-409C-BE32-E72D297353CC}">
                  <c16:uniqueId val="{00000001-2AC4-454D-918E-77989968CCB0}"/>
                </c:ext>
              </c:extLst>
            </c:dLbl>
            <c:dLbl>
              <c:idx val="1"/>
              <c:layout>
                <c:manualLayout>
                  <c:x val="-6.1736111111111179E-2"/>
                  <c:y val="-0.13544389764451331"/>
                </c:manualLayout>
              </c:layout>
              <c:tx>
                <c:rich>
                  <a:bodyPr/>
                  <a:lstStyle/>
                  <a:p>
                    <a:r>
                      <a:rPr lang="en-US" baseline="0"/>
                      <a:t>Other State Outcomes</a:t>
                    </a:r>
                    <a:r>
                      <a:rPr lang="en-US" baseline="30000"/>
                      <a:t>(a)</a:t>
                    </a:r>
                    <a:r>
                      <a:rPr lang="en-US" baseline="0"/>
                      <a:t> $2.2b, 13%</a:t>
                    </a:r>
                  </a:p>
                </c:rich>
              </c:tx>
              <c:showLegendKey val="0"/>
              <c:showVal val="0"/>
              <c:showCatName val="1"/>
              <c:showSerName val="0"/>
              <c:showPercent val="0"/>
              <c:showBubbleSize val="0"/>
              <c:extLst>
                <c:ext xmlns:c15="http://schemas.microsoft.com/office/drawing/2012/chart" uri="{CE6537A1-D6FC-4f65-9D91-7224C49458BB}">
                  <c15:layout>
                    <c:manualLayout>
                      <c:w val="9.7066805555555552E-2"/>
                      <c:h val="0.11575938452017737"/>
                    </c:manualLayout>
                  </c15:layout>
                </c:ext>
                <c:ext xmlns:c16="http://schemas.microsoft.com/office/drawing/2014/chart" uri="{C3380CC4-5D6E-409C-BE32-E72D297353CC}">
                  <c16:uniqueId val="{00000003-2AC4-454D-918E-77989968CCB0}"/>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(ChartsTRSPT!$C$2:$C$8,ChartsTRSPT!$C$10)</c:f>
              <c:strCache>
                <c:ptCount val="2"/>
                <c:pt idx="0">
                  <c:v>Connecting our customers' whole lives $15.5b, 87%</c:v>
                </c:pt>
                <c:pt idx="1">
                  <c:v>Other State Outcomes(a) $2.2b, 13%</c:v>
                </c:pt>
              </c:strCache>
            </c:strRef>
          </c:cat>
          <c:val>
            <c:numRef>
              <c:f>(ChartsTRSPT!$D$2:$D$8,ChartsTRSPT!$D$10)</c:f>
              <c:numCache>
                <c:formatCode>"$"#,##0.0;\-"$"#,##0.0</c:formatCode>
                <c:ptCount val="2"/>
                <c:pt idx="0">
                  <c:v>15486249831.669981</c:v>
                </c:pt>
                <c:pt idx="1">
                  <c:v>2239355640.6099997</c:v>
                </c:pt>
              </c:numCache>
            </c:numRef>
          </c:val>
          <c:extLst>
            <c:ext xmlns:c16="http://schemas.microsoft.com/office/drawing/2014/chart" uri="{C3380CC4-5D6E-409C-BE32-E72D297353CC}">
              <c16:uniqueId val="{00000004-2AC4-454D-918E-77989968CCB0}"/>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ChartsTRSPT!$D$16</c:f>
              <c:strCache>
                <c:ptCount val="1"/>
                <c:pt idx="0">
                  <c:v>Cap</c:v>
                </c:pt>
              </c:strCache>
            </c:strRef>
          </c:tx>
          <c:dPt>
            <c:idx val="0"/>
            <c:bubble3D val="0"/>
            <c:spPr>
              <a:solidFill>
                <a:srgbClr val="00426F"/>
              </a:solidFill>
              <a:ln>
                <a:noFill/>
              </a:ln>
              <a:effectLst/>
            </c:spPr>
            <c:extLst>
              <c:ext xmlns:c16="http://schemas.microsoft.com/office/drawing/2014/chart" uri="{C3380CC4-5D6E-409C-BE32-E72D297353CC}">
                <c16:uniqueId val="{00000001-0BBE-4CE4-BD09-FCDEB845A938}"/>
              </c:ext>
            </c:extLst>
          </c:dPt>
          <c:dPt>
            <c:idx val="1"/>
            <c:bubble3D val="0"/>
            <c:spPr>
              <a:solidFill>
                <a:srgbClr val="008EBA"/>
              </a:solidFill>
              <a:ln>
                <a:noFill/>
              </a:ln>
              <a:effectLst/>
            </c:spPr>
            <c:extLst>
              <c:ext xmlns:c16="http://schemas.microsoft.com/office/drawing/2014/chart" uri="{C3380CC4-5D6E-409C-BE32-E72D297353CC}">
                <c16:uniqueId val="{00000003-0BBE-4CE4-BD09-FCDEB845A938}"/>
              </c:ext>
            </c:extLst>
          </c:dPt>
          <c:dPt>
            <c:idx val="2"/>
            <c:bubble3D val="0"/>
            <c:spPr>
              <a:solidFill>
                <a:srgbClr val="53C8E9"/>
              </a:solidFill>
              <a:ln>
                <a:noFill/>
              </a:ln>
              <a:effectLst/>
            </c:spPr>
            <c:extLst>
              <c:ext xmlns:c16="http://schemas.microsoft.com/office/drawing/2014/chart" uri="{C3380CC4-5D6E-409C-BE32-E72D297353CC}">
                <c16:uniqueId val="{00000005-0BBE-4CE4-BD09-FCDEB845A938}"/>
              </c:ext>
            </c:extLst>
          </c:dPt>
          <c:dLbls>
            <c:dLbl>
              <c:idx val="0"/>
              <c:layout>
                <c:manualLayout>
                  <c:x val="0.12259027777777777"/>
                  <c:y val="-0.10285602477208454"/>
                </c:manualLayout>
              </c:layout>
              <c:showLegendKey val="0"/>
              <c:showVal val="0"/>
              <c:showCatName val="1"/>
              <c:showSerName val="0"/>
              <c:showPercent val="0"/>
              <c:showBubbleSize val="0"/>
              <c:extLst>
                <c:ext xmlns:c15="http://schemas.microsoft.com/office/drawing/2012/chart" uri="{CE6537A1-D6FC-4f65-9D91-7224C49458BB}">
                  <c15:layout>
                    <c:manualLayout>
                      <c:w val="0.23316847222222223"/>
                      <c:h val="0.12179115276194637"/>
                    </c:manualLayout>
                  </c15:layout>
                </c:ext>
                <c:ext xmlns:c16="http://schemas.microsoft.com/office/drawing/2014/chart" uri="{C3380CC4-5D6E-409C-BE32-E72D297353CC}">
                  <c16:uniqueId val="{00000001-0BBE-4CE4-BD09-FCDEB845A938}"/>
                </c:ext>
              </c:extLst>
            </c:dLbl>
            <c:dLbl>
              <c:idx val="1"/>
              <c:layout>
                <c:manualLayout>
                  <c:x val="0.15620571938311625"/>
                  <c:y val="-6.1361005140079368E-2"/>
                </c:manualLayout>
              </c:layout>
              <c:showLegendKey val="0"/>
              <c:showVal val="0"/>
              <c:showCatName val="1"/>
              <c:showSerName val="0"/>
              <c:showPercent val="0"/>
              <c:showBubbleSize val="0"/>
              <c:extLst>
                <c:ext xmlns:c15="http://schemas.microsoft.com/office/drawing/2012/chart" uri="{CE6537A1-D6FC-4f65-9D91-7224C49458BB}">
                  <c15:layout>
                    <c:manualLayout>
                      <c:w val="0.25338263888888884"/>
                      <c:h val="0.1130143881945819"/>
                    </c:manualLayout>
                  </c15:layout>
                </c:ext>
                <c:ext xmlns:c16="http://schemas.microsoft.com/office/drawing/2014/chart" uri="{C3380CC4-5D6E-409C-BE32-E72D297353CC}">
                  <c16:uniqueId val="{00000003-0BBE-4CE4-BD09-FCDEB845A938}"/>
                </c:ext>
              </c:extLst>
            </c:dLbl>
            <c:dLbl>
              <c:idx val="2"/>
              <c:layout>
                <c:manualLayout>
                  <c:x val="-0.18776791044057445"/>
                  <c:y val="2.2294904306996894E-2"/>
                </c:manualLayout>
              </c:layout>
              <c:showLegendKey val="0"/>
              <c:showVal val="0"/>
              <c:showCatName val="1"/>
              <c:showSerName val="0"/>
              <c:showPercent val="0"/>
              <c:showBubbleSize val="0"/>
              <c:extLst>
                <c:ext xmlns:c15="http://schemas.microsoft.com/office/drawing/2012/chart" uri="{CE6537A1-D6FC-4f65-9D91-7224C49458BB}">
                  <c15:layout>
                    <c:manualLayout>
                      <c:w val="0.22688902777777778"/>
                      <c:h val="0.17755877340868706"/>
                    </c:manualLayout>
                  </c15:layout>
                </c:ext>
                <c:ext xmlns:c16="http://schemas.microsoft.com/office/drawing/2014/chart" uri="{C3380CC4-5D6E-409C-BE32-E72D297353CC}">
                  <c16:uniqueId val="{00000005-0BBE-4CE4-BD09-FCDEB845A93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(ChartsTRSPT!$C$17:$C$23,ChartsTRSPT!$C$25)</c:f>
              <c:strCache>
                <c:ptCount val="3"/>
                <c:pt idx="0">
                  <c:v>Connecting our customers' whole lives $2.5b, 15%</c:v>
                </c:pt>
                <c:pt idx="1">
                  <c:v>Successful Places for Communities $582.2m, 3%</c:v>
                </c:pt>
                <c:pt idx="2">
                  <c:v>Sustainable Transport Systems and Solutions Supporting Economic Activity $13.7b, 81%</c:v>
                </c:pt>
              </c:strCache>
            </c:strRef>
          </c:cat>
          <c:val>
            <c:numRef>
              <c:f>(ChartsTRSPT!$D$17:$D$23,ChartsTRSPT!$D$25)</c:f>
              <c:numCache>
                <c:formatCode>"$"#,##0.0;\-"$"#,##0.0</c:formatCode>
                <c:ptCount val="3"/>
                <c:pt idx="0">
                  <c:v>2529821760.29</c:v>
                </c:pt>
                <c:pt idx="1">
                  <c:v>582225945.95000005</c:v>
                </c:pt>
                <c:pt idx="2">
                  <c:v>13660654331.84</c:v>
                </c:pt>
              </c:numCache>
            </c:numRef>
          </c:val>
          <c:extLst>
            <c:ext xmlns:c16="http://schemas.microsoft.com/office/drawing/2014/chart" uri="{C3380CC4-5D6E-409C-BE32-E72D297353CC}">
              <c16:uniqueId val="{00000006-0BBE-4CE4-BD09-FCDEB845A938}"/>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5658756197142019"/>
        </c:manualLayout>
      </c:layout>
      <c:lineChart>
        <c:grouping val="standard"/>
        <c:varyColors val="0"/>
        <c:ser>
          <c:idx val="0"/>
          <c:order val="0"/>
          <c:tx>
            <c:strRef>
              <c:f>'Mauve BP3 charts'!$K$7</c:f>
              <c:strCache>
                <c:ptCount val="1"/>
                <c:pt idx="0">
                  <c:v>Metro bus – PBO</c:v>
                </c:pt>
              </c:strCache>
            </c:strRef>
          </c:tx>
          <c:spPr>
            <a:ln w="28575" cap="rnd">
              <a:solidFill>
                <a:srgbClr val="00426F"/>
              </a:solidFill>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charts'!$K$10:$K$14</c:f>
              <c:numCache>
                <c:formatCode>General</c:formatCode>
                <c:ptCount val="5"/>
                <c:pt idx="0">
                  <c:v>90.38</c:v>
                </c:pt>
                <c:pt idx="1">
                  <c:v>90</c:v>
                </c:pt>
                <c:pt idx="2">
                  <c:v>90.32</c:v>
                </c:pt>
                <c:pt idx="3">
                  <c:v>90</c:v>
                </c:pt>
              </c:numCache>
            </c:numRef>
          </c:val>
          <c:smooth val="0"/>
          <c:extLst>
            <c:ext xmlns:c16="http://schemas.microsoft.com/office/drawing/2014/chart" uri="{C3380CC4-5D6E-409C-BE32-E72D297353CC}">
              <c16:uniqueId val="{00000000-A249-47DE-9406-BCBCF62E5013}"/>
            </c:ext>
          </c:extLst>
        </c:ser>
        <c:ser>
          <c:idx val="1"/>
          <c:order val="1"/>
          <c:tx>
            <c:strRef>
              <c:f>'Mauve BP3 charts'!$L$7</c:f>
              <c:strCache>
                <c:ptCount val="1"/>
                <c:pt idx="0">
                  <c:v>Metro bus – PBO</c:v>
                </c:pt>
              </c:strCache>
            </c:strRef>
          </c:tx>
          <c:spPr>
            <a:ln w="28575" cap="rnd">
              <a:solidFill>
                <a:srgbClr val="00426F"/>
              </a:solidFill>
              <a:prstDash val="dash"/>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charts'!$L$10:$L$14</c:f>
              <c:numCache>
                <c:formatCode>General</c:formatCode>
                <c:ptCount val="5"/>
                <c:pt idx="3">
                  <c:v>90</c:v>
                </c:pt>
                <c:pt idx="4">
                  <c:v>90</c:v>
                </c:pt>
              </c:numCache>
            </c:numRef>
          </c:val>
          <c:smooth val="0"/>
          <c:extLst>
            <c:ext xmlns:c16="http://schemas.microsoft.com/office/drawing/2014/chart" uri="{C3380CC4-5D6E-409C-BE32-E72D297353CC}">
              <c16:uniqueId val="{00000001-A249-47DE-9406-BCBCF62E5013}"/>
            </c:ext>
          </c:extLst>
        </c:ser>
        <c:ser>
          <c:idx val="2"/>
          <c:order val="2"/>
          <c:tx>
            <c:strRef>
              <c:f>'Mauve BP3 charts'!$M$7</c:f>
              <c:strCache>
                <c:ptCount val="1"/>
                <c:pt idx="0">
                  <c:v>Metro bus – PBO</c:v>
                </c:pt>
              </c:strCache>
            </c:strRef>
          </c:tx>
          <c:spPr>
            <a:ln w="28575" cap="rnd">
              <a:noFill/>
              <a:round/>
            </a:ln>
            <a:effectLst/>
          </c:spPr>
          <c:marker>
            <c:symbol val="diamond"/>
            <c:size val="9"/>
            <c:spPr>
              <a:solidFill>
                <a:srgbClr val="00426F"/>
              </a:solidFill>
              <a:ln w="9525">
                <a:noFill/>
              </a:ln>
              <a:effectLst/>
            </c:spPr>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charts'!$M$10:$M$14</c:f>
              <c:numCache>
                <c:formatCode>General</c:formatCode>
                <c:ptCount val="5"/>
              </c:numCache>
            </c:numRef>
          </c:val>
          <c:smooth val="0"/>
          <c:extLst>
            <c:ext xmlns:c16="http://schemas.microsoft.com/office/drawing/2014/chart" uri="{C3380CC4-5D6E-409C-BE32-E72D297353CC}">
              <c16:uniqueId val="{00000002-A249-47DE-9406-BCBCF62E5013}"/>
            </c:ext>
          </c:extLst>
        </c:ser>
        <c:ser>
          <c:idx val="3"/>
          <c:order val="3"/>
          <c:tx>
            <c:strRef>
              <c:f>'Mauve BP3 charts'!$N$7</c:f>
              <c:strCache>
                <c:ptCount val="1"/>
                <c:pt idx="0">
                  <c:v>Metro bus – STA</c:v>
                </c:pt>
              </c:strCache>
            </c:strRef>
          </c:tx>
          <c:spPr>
            <a:ln w="28575" cap="rnd">
              <a:solidFill>
                <a:srgbClr val="008EBA"/>
              </a:solidFill>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charts'!$N$10:$N$14</c:f>
              <c:numCache>
                <c:formatCode>General</c:formatCode>
                <c:ptCount val="5"/>
                <c:pt idx="0">
                  <c:v>88.73</c:v>
                </c:pt>
                <c:pt idx="1">
                  <c:v>89</c:v>
                </c:pt>
                <c:pt idx="2">
                  <c:v>92.32</c:v>
                </c:pt>
                <c:pt idx="3">
                  <c:v>92</c:v>
                </c:pt>
              </c:numCache>
            </c:numRef>
          </c:val>
          <c:smooth val="0"/>
          <c:extLst>
            <c:ext xmlns:c16="http://schemas.microsoft.com/office/drawing/2014/chart" uri="{C3380CC4-5D6E-409C-BE32-E72D297353CC}">
              <c16:uniqueId val="{00000003-A249-47DE-9406-BCBCF62E5013}"/>
            </c:ext>
          </c:extLst>
        </c:ser>
        <c:ser>
          <c:idx val="4"/>
          <c:order val="4"/>
          <c:tx>
            <c:strRef>
              <c:f>'Mauve BP3 charts'!$O$7</c:f>
              <c:strCache>
                <c:ptCount val="1"/>
                <c:pt idx="0">
                  <c:v>Metro bus – STA</c:v>
                </c:pt>
              </c:strCache>
            </c:strRef>
          </c:tx>
          <c:spPr>
            <a:ln w="28575" cap="rnd">
              <a:solidFill>
                <a:srgbClr val="008EBA"/>
              </a:solidFill>
              <a:prstDash val="dash"/>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charts'!$O$10:$O$14</c:f>
              <c:numCache>
                <c:formatCode>General</c:formatCode>
                <c:ptCount val="5"/>
                <c:pt idx="3">
                  <c:v>92</c:v>
                </c:pt>
                <c:pt idx="4">
                  <c:v>92</c:v>
                </c:pt>
              </c:numCache>
            </c:numRef>
          </c:val>
          <c:smooth val="0"/>
          <c:extLst>
            <c:ext xmlns:c16="http://schemas.microsoft.com/office/drawing/2014/chart" uri="{C3380CC4-5D6E-409C-BE32-E72D297353CC}">
              <c16:uniqueId val="{00000004-A249-47DE-9406-BCBCF62E5013}"/>
            </c:ext>
          </c:extLst>
        </c:ser>
        <c:ser>
          <c:idx val="5"/>
          <c:order val="5"/>
          <c:tx>
            <c:strRef>
              <c:f>'Mauve BP3 charts'!$P$7</c:f>
              <c:strCache>
                <c:ptCount val="1"/>
                <c:pt idx="0">
                  <c:v>Metro bus – STA</c:v>
                </c:pt>
              </c:strCache>
            </c:strRef>
          </c:tx>
          <c:spPr>
            <a:ln w="28575" cap="rnd">
              <a:noFill/>
              <a:round/>
            </a:ln>
            <a:effectLst/>
          </c:spPr>
          <c:marker>
            <c:symbol val="diamond"/>
            <c:size val="9"/>
            <c:spPr>
              <a:solidFill>
                <a:srgbClr val="008EBA"/>
              </a:solidFill>
              <a:ln w="9525">
                <a:noFill/>
              </a:ln>
              <a:effectLst/>
            </c:spPr>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charts'!$P$10:$P$14</c:f>
              <c:numCache>
                <c:formatCode>General</c:formatCode>
                <c:ptCount val="5"/>
              </c:numCache>
            </c:numRef>
          </c:val>
          <c:smooth val="0"/>
          <c:extLst>
            <c:ext xmlns:c16="http://schemas.microsoft.com/office/drawing/2014/chart" uri="{C3380CC4-5D6E-409C-BE32-E72D297353CC}">
              <c16:uniqueId val="{00000005-A249-47DE-9406-BCBCF62E5013}"/>
            </c:ext>
          </c:extLst>
        </c:ser>
        <c:ser>
          <c:idx val="6"/>
          <c:order val="6"/>
          <c:tx>
            <c:strRef>
              <c:f>'Mauve BP3 charts'!$Q$7</c:f>
              <c:strCache>
                <c:ptCount val="1"/>
                <c:pt idx="0">
                  <c:v>Ferry</c:v>
                </c:pt>
              </c:strCache>
            </c:strRef>
          </c:tx>
          <c:spPr>
            <a:ln w="28575" cap="rnd">
              <a:solidFill>
                <a:srgbClr val="50C8E9"/>
              </a:solidFill>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charts'!$Q$10:$Q$14</c:f>
              <c:numCache>
                <c:formatCode>General</c:formatCode>
                <c:ptCount val="5"/>
                <c:pt idx="0">
                  <c:v>96.93</c:v>
                </c:pt>
                <c:pt idx="1">
                  <c:v>98</c:v>
                </c:pt>
                <c:pt idx="2">
                  <c:v>98.34</c:v>
                </c:pt>
                <c:pt idx="3">
                  <c:v>98</c:v>
                </c:pt>
              </c:numCache>
            </c:numRef>
          </c:val>
          <c:smooth val="0"/>
          <c:extLst>
            <c:ext xmlns:c16="http://schemas.microsoft.com/office/drawing/2014/chart" uri="{C3380CC4-5D6E-409C-BE32-E72D297353CC}">
              <c16:uniqueId val="{00000006-A249-47DE-9406-BCBCF62E5013}"/>
            </c:ext>
          </c:extLst>
        </c:ser>
        <c:ser>
          <c:idx val="7"/>
          <c:order val="7"/>
          <c:tx>
            <c:strRef>
              <c:f>'Mauve BP3 charts'!$R$7</c:f>
              <c:strCache>
                <c:ptCount val="1"/>
                <c:pt idx="0">
                  <c:v>Ferry</c:v>
                </c:pt>
              </c:strCache>
            </c:strRef>
          </c:tx>
          <c:spPr>
            <a:ln w="28575" cap="rnd">
              <a:solidFill>
                <a:srgbClr val="50C8E9"/>
              </a:solidFill>
              <a:prstDash val="dash"/>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charts'!$R$10:$R$14</c:f>
              <c:numCache>
                <c:formatCode>General</c:formatCode>
                <c:ptCount val="5"/>
                <c:pt idx="3">
                  <c:v>98</c:v>
                </c:pt>
                <c:pt idx="4">
                  <c:v>98</c:v>
                </c:pt>
              </c:numCache>
            </c:numRef>
          </c:val>
          <c:smooth val="0"/>
          <c:extLst>
            <c:ext xmlns:c16="http://schemas.microsoft.com/office/drawing/2014/chart" uri="{C3380CC4-5D6E-409C-BE32-E72D297353CC}">
              <c16:uniqueId val="{00000007-A249-47DE-9406-BCBCF62E5013}"/>
            </c:ext>
          </c:extLst>
        </c:ser>
        <c:ser>
          <c:idx val="8"/>
          <c:order val="8"/>
          <c:tx>
            <c:strRef>
              <c:f>'Mauve BP3 charts'!$S$7</c:f>
              <c:strCache>
                <c:ptCount val="1"/>
                <c:pt idx="0">
                  <c:v>Ferry</c:v>
                </c:pt>
              </c:strCache>
            </c:strRef>
          </c:tx>
          <c:spPr>
            <a:ln w="28575" cap="rnd">
              <a:solidFill>
                <a:srgbClr val="50C8E9"/>
              </a:solidFill>
              <a:round/>
            </a:ln>
            <a:effectLst/>
          </c:spPr>
          <c:marker>
            <c:symbol val="diamond"/>
            <c:size val="9"/>
            <c:spPr>
              <a:solidFill>
                <a:srgbClr val="00B0F0"/>
              </a:solidFill>
              <a:ln w="9525">
                <a:noFill/>
              </a:ln>
              <a:effectLst/>
            </c:spPr>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charts'!$S$10:$S$14</c:f>
              <c:numCache>
                <c:formatCode>General</c:formatCode>
                <c:ptCount val="5"/>
              </c:numCache>
            </c:numRef>
          </c:val>
          <c:smooth val="0"/>
          <c:extLst>
            <c:ext xmlns:c16="http://schemas.microsoft.com/office/drawing/2014/chart" uri="{C3380CC4-5D6E-409C-BE32-E72D297353CC}">
              <c16:uniqueId val="{00000008-A249-47DE-9406-BCBCF62E5013}"/>
            </c:ext>
          </c:extLst>
        </c:ser>
        <c:ser>
          <c:idx val="9"/>
          <c:order val="9"/>
          <c:tx>
            <c:strRef>
              <c:f>'Mauve BP3 charts'!$T$7</c:f>
              <c:strCache>
                <c:ptCount val="1"/>
                <c:pt idx="0">
                  <c:v>Light rail</c:v>
                </c:pt>
              </c:strCache>
            </c:strRef>
          </c:tx>
          <c:spPr>
            <a:ln w="28575" cap="rnd">
              <a:solidFill>
                <a:srgbClr val="9ACA3C"/>
              </a:solidFill>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charts'!$T$10:$T$13</c:f>
              <c:numCache>
                <c:formatCode>General</c:formatCode>
                <c:ptCount val="4"/>
                <c:pt idx="0">
                  <c:v>90.38</c:v>
                </c:pt>
                <c:pt idx="1">
                  <c:v>92</c:v>
                </c:pt>
                <c:pt idx="2">
                  <c:v>91.33</c:v>
                </c:pt>
                <c:pt idx="3">
                  <c:v>89</c:v>
                </c:pt>
              </c:numCache>
            </c:numRef>
          </c:val>
          <c:smooth val="0"/>
          <c:extLst>
            <c:ext xmlns:c16="http://schemas.microsoft.com/office/drawing/2014/chart" uri="{C3380CC4-5D6E-409C-BE32-E72D297353CC}">
              <c16:uniqueId val="{00000009-A249-47DE-9406-BCBCF62E5013}"/>
            </c:ext>
          </c:extLst>
        </c:ser>
        <c:ser>
          <c:idx val="10"/>
          <c:order val="10"/>
          <c:tx>
            <c:strRef>
              <c:f>'Mauve BP3 charts'!$U$7</c:f>
              <c:strCache>
                <c:ptCount val="1"/>
                <c:pt idx="0">
                  <c:v>Light rail</c:v>
                </c:pt>
              </c:strCache>
            </c:strRef>
          </c:tx>
          <c:spPr>
            <a:ln w="28575" cap="rnd">
              <a:solidFill>
                <a:srgbClr val="9ACA3C"/>
              </a:solidFill>
              <a:prstDash val="dash"/>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charts'!$U$10:$U$14</c:f>
              <c:numCache>
                <c:formatCode>General</c:formatCode>
                <c:ptCount val="5"/>
                <c:pt idx="3">
                  <c:v>89</c:v>
                </c:pt>
                <c:pt idx="4">
                  <c:v>89</c:v>
                </c:pt>
              </c:numCache>
            </c:numRef>
          </c:val>
          <c:smooth val="0"/>
          <c:extLst>
            <c:ext xmlns:c16="http://schemas.microsoft.com/office/drawing/2014/chart" uri="{C3380CC4-5D6E-409C-BE32-E72D297353CC}">
              <c16:uniqueId val="{0000000A-A249-47DE-9406-BCBCF62E5013}"/>
            </c:ext>
          </c:extLst>
        </c:ser>
        <c:ser>
          <c:idx val="11"/>
          <c:order val="11"/>
          <c:tx>
            <c:strRef>
              <c:f>'Mauve BP3 charts'!$V$7</c:f>
              <c:strCache>
                <c:ptCount val="1"/>
                <c:pt idx="0">
                  <c:v>Light rail</c:v>
                </c:pt>
              </c:strCache>
            </c:strRef>
          </c:tx>
          <c:spPr>
            <a:ln w="28575" cap="rnd">
              <a:solidFill>
                <a:schemeClr val="accent6">
                  <a:lumMod val="60000"/>
                </a:schemeClr>
              </a:solidFill>
              <a:round/>
            </a:ln>
            <a:effectLst/>
          </c:spPr>
          <c:marker>
            <c:symbol val="diamond"/>
            <c:size val="9"/>
            <c:spPr>
              <a:solidFill>
                <a:srgbClr val="9ACA3C"/>
              </a:solidFill>
              <a:ln w="9525">
                <a:noFill/>
              </a:ln>
              <a:effectLst/>
            </c:spPr>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charts'!$V$10:$V$14</c:f>
              <c:numCache>
                <c:formatCode>General</c:formatCode>
                <c:ptCount val="5"/>
              </c:numCache>
            </c:numRef>
          </c:val>
          <c:smooth val="0"/>
          <c:extLst>
            <c:ext xmlns:c16="http://schemas.microsoft.com/office/drawing/2014/chart" uri="{C3380CC4-5D6E-409C-BE32-E72D297353CC}">
              <c16:uniqueId val="{0000000B-A249-47DE-9406-BCBCF62E5013}"/>
            </c:ext>
          </c:extLst>
        </c:ser>
        <c:ser>
          <c:idx val="12"/>
          <c:order val="12"/>
          <c:tx>
            <c:strRef>
              <c:f>'Mauve BP3 charts'!$W$7</c:f>
              <c:strCache>
                <c:ptCount val="1"/>
                <c:pt idx="0">
                  <c:v>Sydney Metro</c:v>
                </c:pt>
              </c:strCache>
            </c:strRef>
          </c:tx>
          <c:spPr>
            <a:ln w="28575" cap="rnd">
              <a:solidFill>
                <a:srgbClr val="009484"/>
              </a:solidFill>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charts'!$W$10:$W$14</c:f>
              <c:numCache>
                <c:formatCode>General</c:formatCode>
                <c:ptCount val="5"/>
                <c:pt idx="2">
                  <c:v>95</c:v>
                </c:pt>
                <c:pt idx="3">
                  <c:v>96</c:v>
                </c:pt>
              </c:numCache>
            </c:numRef>
          </c:val>
          <c:smooth val="0"/>
          <c:extLst>
            <c:ext xmlns:c16="http://schemas.microsoft.com/office/drawing/2014/chart" uri="{C3380CC4-5D6E-409C-BE32-E72D297353CC}">
              <c16:uniqueId val="{0000000C-A249-47DE-9406-BCBCF62E5013}"/>
            </c:ext>
          </c:extLst>
        </c:ser>
        <c:ser>
          <c:idx val="13"/>
          <c:order val="13"/>
          <c:tx>
            <c:strRef>
              <c:f>'Mauve BP3 charts'!$X$7</c:f>
              <c:strCache>
                <c:ptCount val="1"/>
                <c:pt idx="0">
                  <c:v>Sydney Metro</c:v>
                </c:pt>
              </c:strCache>
            </c:strRef>
          </c:tx>
          <c:spPr>
            <a:ln w="28575" cap="rnd">
              <a:solidFill>
                <a:srgbClr val="009484"/>
              </a:solidFill>
              <a:prstDash val="dash"/>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charts'!$X$10:$X$14</c:f>
              <c:numCache>
                <c:formatCode>General</c:formatCode>
                <c:ptCount val="5"/>
                <c:pt idx="3">
                  <c:v>96</c:v>
                </c:pt>
                <c:pt idx="4">
                  <c:v>96</c:v>
                </c:pt>
              </c:numCache>
            </c:numRef>
          </c:val>
          <c:smooth val="0"/>
          <c:extLst>
            <c:ext xmlns:c16="http://schemas.microsoft.com/office/drawing/2014/chart" uri="{C3380CC4-5D6E-409C-BE32-E72D297353CC}">
              <c16:uniqueId val="{0000000D-A249-47DE-9406-BCBCF62E5013}"/>
            </c:ext>
          </c:extLst>
        </c:ser>
        <c:ser>
          <c:idx val="14"/>
          <c:order val="14"/>
          <c:tx>
            <c:strRef>
              <c:f>'Mauve BP3 charts'!$Y$7</c:f>
              <c:strCache>
                <c:ptCount val="1"/>
                <c:pt idx="0">
                  <c:v>Sydney Metro</c:v>
                </c:pt>
              </c:strCache>
            </c:strRef>
          </c:tx>
          <c:spPr>
            <a:ln w="28575" cap="rnd">
              <a:solidFill>
                <a:schemeClr val="accent3">
                  <a:lumMod val="80000"/>
                  <a:lumOff val="20000"/>
                </a:schemeClr>
              </a:solidFill>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charts'!$Y$10:$Y$14</c:f>
              <c:numCache>
                <c:formatCode>General</c:formatCode>
                <c:ptCount val="5"/>
              </c:numCache>
            </c:numRef>
          </c:val>
          <c:smooth val="0"/>
          <c:extLst>
            <c:ext xmlns:c16="http://schemas.microsoft.com/office/drawing/2014/chart" uri="{C3380CC4-5D6E-409C-BE32-E72D297353CC}">
              <c16:uniqueId val="{0000000E-A249-47DE-9406-BCBCF62E5013}"/>
            </c:ext>
          </c:extLst>
        </c:ser>
        <c:ser>
          <c:idx val="15"/>
          <c:order val="15"/>
          <c:tx>
            <c:strRef>
              <c:f>'Mauve BP3 charts'!$Z$7</c:f>
              <c:strCache>
                <c:ptCount val="1"/>
                <c:pt idx="0">
                  <c:v>NSW TrainLink</c:v>
                </c:pt>
              </c:strCache>
            </c:strRef>
          </c:tx>
          <c:spPr>
            <a:ln w="28575" cap="rnd">
              <a:solidFill>
                <a:srgbClr val="A50776"/>
              </a:solidFill>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charts'!$Z$10:$Z$14</c:f>
              <c:numCache>
                <c:formatCode>General</c:formatCode>
                <c:ptCount val="5"/>
                <c:pt idx="0">
                  <c:v>84.94</c:v>
                </c:pt>
                <c:pt idx="1">
                  <c:v>86</c:v>
                </c:pt>
                <c:pt idx="2">
                  <c:v>89.98</c:v>
                </c:pt>
                <c:pt idx="3">
                  <c:v>90</c:v>
                </c:pt>
              </c:numCache>
            </c:numRef>
          </c:val>
          <c:smooth val="0"/>
          <c:extLst>
            <c:ext xmlns:c16="http://schemas.microsoft.com/office/drawing/2014/chart" uri="{C3380CC4-5D6E-409C-BE32-E72D297353CC}">
              <c16:uniqueId val="{0000000F-A249-47DE-9406-BCBCF62E5013}"/>
            </c:ext>
          </c:extLst>
        </c:ser>
        <c:ser>
          <c:idx val="16"/>
          <c:order val="16"/>
          <c:tx>
            <c:strRef>
              <c:f>'Mauve BP3 charts'!$AA$7</c:f>
              <c:strCache>
                <c:ptCount val="1"/>
                <c:pt idx="0">
                  <c:v>NSW TrainLink</c:v>
                </c:pt>
              </c:strCache>
            </c:strRef>
          </c:tx>
          <c:spPr>
            <a:ln w="28575" cap="rnd">
              <a:solidFill>
                <a:srgbClr val="A50776"/>
              </a:solidFill>
              <a:prstDash val="dash"/>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charts'!$AA$10:$AA$14</c:f>
              <c:numCache>
                <c:formatCode>General</c:formatCode>
                <c:ptCount val="5"/>
                <c:pt idx="3">
                  <c:v>90</c:v>
                </c:pt>
                <c:pt idx="4">
                  <c:v>90</c:v>
                </c:pt>
              </c:numCache>
            </c:numRef>
          </c:val>
          <c:smooth val="0"/>
          <c:extLst>
            <c:ext xmlns:c16="http://schemas.microsoft.com/office/drawing/2014/chart" uri="{C3380CC4-5D6E-409C-BE32-E72D297353CC}">
              <c16:uniqueId val="{00000010-A249-47DE-9406-BCBCF62E5013}"/>
            </c:ext>
          </c:extLst>
        </c:ser>
        <c:ser>
          <c:idx val="17"/>
          <c:order val="17"/>
          <c:tx>
            <c:strRef>
              <c:f>'Mauve BP3 charts'!$AB$7</c:f>
              <c:strCache>
                <c:ptCount val="1"/>
                <c:pt idx="0">
                  <c:v>NSW TrainLink</c:v>
                </c:pt>
              </c:strCache>
            </c:strRef>
          </c:tx>
          <c:spPr>
            <a:ln w="28575" cap="rnd">
              <a:solidFill>
                <a:schemeClr val="accent6">
                  <a:lumMod val="80000"/>
                  <a:lumOff val="20000"/>
                </a:schemeClr>
              </a:solidFill>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charts'!$AB$10:$AB$14</c:f>
              <c:numCache>
                <c:formatCode>General</c:formatCode>
                <c:ptCount val="5"/>
              </c:numCache>
            </c:numRef>
          </c:val>
          <c:smooth val="0"/>
          <c:extLst>
            <c:ext xmlns:c16="http://schemas.microsoft.com/office/drawing/2014/chart" uri="{C3380CC4-5D6E-409C-BE32-E72D297353CC}">
              <c16:uniqueId val="{00000011-A249-47DE-9406-BCBCF62E5013}"/>
            </c:ext>
          </c:extLst>
        </c:ser>
        <c:ser>
          <c:idx val="18"/>
          <c:order val="18"/>
          <c:tx>
            <c:strRef>
              <c:f>'Mauve BP3 charts'!$AC$7</c:f>
              <c:strCache>
                <c:ptCount val="1"/>
                <c:pt idx="0">
                  <c:v>Sydney Trains</c:v>
                </c:pt>
              </c:strCache>
            </c:strRef>
          </c:tx>
          <c:spPr>
            <a:ln w="28575" cap="rnd">
              <a:solidFill>
                <a:srgbClr val="B9BDBF"/>
              </a:solidFill>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charts'!$AC$10:$AC$14</c:f>
              <c:numCache>
                <c:formatCode>General</c:formatCode>
                <c:ptCount val="5"/>
                <c:pt idx="0">
                  <c:v>89.75</c:v>
                </c:pt>
                <c:pt idx="1">
                  <c:v>86</c:v>
                </c:pt>
                <c:pt idx="2">
                  <c:v>88.78</c:v>
                </c:pt>
                <c:pt idx="3">
                  <c:v>90</c:v>
                </c:pt>
              </c:numCache>
            </c:numRef>
          </c:val>
          <c:smooth val="0"/>
          <c:extLst>
            <c:ext xmlns:c16="http://schemas.microsoft.com/office/drawing/2014/chart" uri="{C3380CC4-5D6E-409C-BE32-E72D297353CC}">
              <c16:uniqueId val="{00000012-A249-47DE-9406-BCBCF62E5013}"/>
            </c:ext>
          </c:extLst>
        </c:ser>
        <c:ser>
          <c:idx val="19"/>
          <c:order val="19"/>
          <c:tx>
            <c:strRef>
              <c:f>'Mauve BP3 charts'!$AD$7</c:f>
              <c:strCache>
                <c:ptCount val="1"/>
                <c:pt idx="0">
                  <c:v>Sydney Trains</c:v>
                </c:pt>
              </c:strCache>
            </c:strRef>
          </c:tx>
          <c:spPr>
            <a:ln w="28575" cap="rnd">
              <a:solidFill>
                <a:srgbClr val="B9BDBF"/>
              </a:solidFill>
              <a:prstDash val="dash"/>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charts'!$AD$10:$AD$14</c:f>
              <c:numCache>
                <c:formatCode>General</c:formatCode>
                <c:ptCount val="5"/>
                <c:pt idx="3">
                  <c:v>90</c:v>
                </c:pt>
                <c:pt idx="4">
                  <c:v>90</c:v>
                </c:pt>
              </c:numCache>
            </c:numRef>
          </c:val>
          <c:smooth val="0"/>
          <c:extLst>
            <c:ext xmlns:c16="http://schemas.microsoft.com/office/drawing/2014/chart" uri="{C3380CC4-5D6E-409C-BE32-E72D297353CC}">
              <c16:uniqueId val="{00000013-A249-47DE-9406-BCBCF62E5013}"/>
            </c:ext>
          </c:extLst>
        </c:ser>
        <c:ser>
          <c:idx val="20"/>
          <c:order val="20"/>
          <c:tx>
            <c:strRef>
              <c:f>'Mauve BP3 charts'!$AE$7</c:f>
              <c:strCache>
                <c:ptCount val="1"/>
                <c:pt idx="0">
                  <c:v>Sydney Trains</c:v>
                </c:pt>
              </c:strCache>
            </c:strRef>
          </c:tx>
          <c:spPr>
            <a:ln w="28575" cap="rnd">
              <a:solidFill>
                <a:schemeClr val="accent3">
                  <a:lumMod val="80000"/>
                </a:schemeClr>
              </a:solidFill>
              <a:round/>
            </a:ln>
            <a:effectLst/>
          </c:spPr>
          <c:marker>
            <c:symbol val="none"/>
          </c:marker>
          <c:cat>
            <c:strRef>
              <c:f>'Mauve BP3 charts'!$J$10:$J$14</c:f>
              <c:strCache>
                <c:ptCount val="5"/>
                <c:pt idx="0">
                  <c:v>2016-17
Actual</c:v>
                </c:pt>
                <c:pt idx="1">
                  <c:v>2017-18
Actual</c:v>
                </c:pt>
                <c:pt idx="2">
                  <c:v>2018-19
Actual</c:v>
                </c:pt>
                <c:pt idx="3">
                  <c:v>2019-20
Actual</c:v>
                </c:pt>
                <c:pt idx="4">
                  <c:v>2020-21
Forecast</c:v>
                </c:pt>
              </c:strCache>
            </c:strRef>
          </c:cat>
          <c:val>
            <c:numRef>
              <c:f>'Mauve BP3 charts'!$AE$10:$AE$14</c:f>
              <c:numCache>
                <c:formatCode>General</c:formatCode>
                <c:ptCount val="5"/>
              </c:numCache>
            </c:numRef>
          </c:val>
          <c:smooth val="0"/>
          <c:extLst>
            <c:ext xmlns:c16="http://schemas.microsoft.com/office/drawing/2014/chart" uri="{C3380CC4-5D6E-409C-BE32-E72D297353CC}">
              <c16:uniqueId val="{00000014-A249-47DE-9406-BCBCF62E5013}"/>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egendEntry>
        <c:idx val="7"/>
        <c:delete val="1"/>
      </c:legendEntry>
      <c:legendEntry>
        <c:idx val="8"/>
        <c:delete val="1"/>
      </c:legendEntry>
      <c:legendEntry>
        <c:idx val="10"/>
        <c:delete val="1"/>
      </c:legendEntry>
      <c:legendEntry>
        <c:idx val="11"/>
        <c:delete val="1"/>
      </c:legendEntry>
      <c:legendEntry>
        <c:idx val="13"/>
        <c:delete val="1"/>
      </c:legendEntry>
      <c:legendEntry>
        <c:idx val="14"/>
        <c:delete val="1"/>
      </c:legendEntry>
      <c:legendEntry>
        <c:idx val="16"/>
        <c:delete val="1"/>
      </c:legendEntry>
      <c:legendEntry>
        <c:idx val="17"/>
        <c:delete val="1"/>
      </c:legendEntry>
      <c:legendEntry>
        <c:idx val="19"/>
        <c:delete val="1"/>
      </c:legendEntry>
      <c:legendEntry>
        <c:idx val="20"/>
        <c:delete val="1"/>
      </c:legendEntry>
      <c:layout>
        <c:manualLayout>
          <c:xMode val="edge"/>
          <c:yMode val="edge"/>
          <c:x val="7.3593613298337706E-3"/>
          <c:y val="0.90748323126275887"/>
          <c:w val="0.97694772528433949"/>
          <c:h val="8.788713910761154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0566163604549437"/>
        </c:manualLayout>
      </c:layout>
      <c:lineChart>
        <c:grouping val="standard"/>
        <c:varyColors val="0"/>
        <c:ser>
          <c:idx val="0"/>
          <c:order val="0"/>
          <c:tx>
            <c:strRef>
              <c:f>'White BP3 charts'!$K$32</c:f>
              <c:strCache>
                <c:ptCount val="1"/>
                <c:pt idx="0">
                  <c:v>Ferry</c:v>
                </c:pt>
              </c:strCache>
            </c:strRef>
          </c:tx>
          <c:spPr>
            <a:ln w="28575" cap="rnd">
              <a:solidFill>
                <a:srgbClr val="00426F"/>
              </a:solidFill>
              <a:round/>
            </a:ln>
            <a:effectLst/>
          </c:spPr>
          <c:marker>
            <c:symbol val="none"/>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charts'!$K$35:$K$39</c:f>
              <c:numCache>
                <c:formatCode>General</c:formatCode>
                <c:ptCount val="5"/>
                <c:pt idx="0">
                  <c:v>99.2</c:v>
                </c:pt>
                <c:pt idx="1">
                  <c:v>99</c:v>
                </c:pt>
                <c:pt idx="2">
                  <c:v>99.2</c:v>
                </c:pt>
                <c:pt idx="3">
                  <c:v>97.2</c:v>
                </c:pt>
              </c:numCache>
            </c:numRef>
          </c:val>
          <c:smooth val="0"/>
          <c:extLst>
            <c:ext xmlns:c16="http://schemas.microsoft.com/office/drawing/2014/chart" uri="{C3380CC4-5D6E-409C-BE32-E72D297353CC}">
              <c16:uniqueId val="{00000000-4220-44AD-8B90-EC3486D0A0EE}"/>
            </c:ext>
          </c:extLst>
        </c:ser>
        <c:ser>
          <c:idx val="1"/>
          <c:order val="1"/>
          <c:tx>
            <c:strRef>
              <c:f>'White BP3 charts'!$L$32</c:f>
              <c:strCache>
                <c:ptCount val="1"/>
                <c:pt idx="0">
                  <c:v>Ferry</c:v>
                </c:pt>
              </c:strCache>
            </c:strRef>
          </c:tx>
          <c:spPr>
            <a:ln w="28575" cap="rnd">
              <a:solidFill>
                <a:srgbClr val="00426F"/>
              </a:solidFill>
              <a:prstDash val="dash"/>
              <a:round/>
            </a:ln>
            <a:effectLst/>
          </c:spPr>
          <c:marker>
            <c:symbol val="none"/>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charts'!$L$35:$L$39</c:f>
              <c:numCache>
                <c:formatCode>General</c:formatCode>
                <c:ptCount val="5"/>
                <c:pt idx="4">
                  <c:v>95</c:v>
                </c:pt>
              </c:numCache>
            </c:numRef>
          </c:val>
          <c:smooth val="0"/>
          <c:extLst>
            <c:ext xmlns:c16="http://schemas.microsoft.com/office/drawing/2014/chart" uri="{C3380CC4-5D6E-409C-BE32-E72D297353CC}">
              <c16:uniqueId val="{00000001-4220-44AD-8B90-EC3486D0A0EE}"/>
            </c:ext>
          </c:extLst>
        </c:ser>
        <c:ser>
          <c:idx val="2"/>
          <c:order val="2"/>
          <c:tx>
            <c:strRef>
              <c:f>'White BP3 charts'!$M$32</c:f>
              <c:strCache>
                <c:ptCount val="1"/>
                <c:pt idx="0">
                  <c:v>Ferry</c:v>
                </c:pt>
              </c:strCache>
            </c:strRef>
          </c:tx>
          <c:spPr>
            <a:ln w="28575" cap="rnd">
              <a:noFill/>
              <a:round/>
            </a:ln>
            <a:effectLst/>
          </c:spPr>
          <c:marker>
            <c:symbol val="diamond"/>
            <c:size val="9"/>
            <c:spPr>
              <a:solidFill>
                <a:srgbClr val="00426F"/>
              </a:solidFill>
              <a:ln w="9525">
                <a:noFill/>
              </a:ln>
              <a:effectLst/>
            </c:spPr>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charts'!$M$35:$M$39</c:f>
              <c:numCache>
                <c:formatCode>General</c:formatCode>
                <c:ptCount val="5"/>
                <c:pt idx="4">
                  <c:v>95</c:v>
                </c:pt>
              </c:numCache>
            </c:numRef>
          </c:val>
          <c:smooth val="0"/>
          <c:extLst>
            <c:ext xmlns:c16="http://schemas.microsoft.com/office/drawing/2014/chart" uri="{C3380CC4-5D6E-409C-BE32-E72D297353CC}">
              <c16:uniqueId val="{00000002-4220-44AD-8B90-EC3486D0A0EE}"/>
            </c:ext>
          </c:extLst>
        </c:ser>
        <c:ser>
          <c:idx val="3"/>
          <c:order val="3"/>
          <c:tx>
            <c:strRef>
              <c:f>'White BP3 charts'!$N$32</c:f>
              <c:strCache>
                <c:ptCount val="1"/>
                <c:pt idx="0">
                  <c:v>Roads</c:v>
                </c:pt>
              </c:strCache>
            </c:strRef>
          </c:tx>
          <c:spPr>
            <a:ln w="28575" cap="rnd">
              <a:solidFill>
                <a:srgbClr val="008EBA"/>
              </a:solidFill>
              <a:round/>
            </a:ln>
            <a:effectLst/>
          </c:spPr>
          <c:marker>
            <c:symbol val="none"/>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charts'!$N$35:$N$39</c:f>
              <c:numCache>
                <c:formatCode>General</c:formatCode>
                <c:ptCount val="5"/>
                <c:pt idx="0">
                  <c:v>88.6</c:v>
                </c:pt>
                <c:pt idx="1">
                  <c:v>90.6</c:v>
                </c:pt>
                <c:pt idx="2">
                  <c:v>91</c:v>
                </c:pt>
                <c:pt idx="3">
                  <c:v>90.3</c:v>
                </c:pt>
              </c:numCache>
            </c:numRef>
          </c:val>
          <c:smooth val="0"/>
          <c:extLst>
            <c:ext xmlns:c16="http://schemas.microsoft.com/office/drawing/2014/chart" uri="{C3380CC4-5D6E-409C-BE32-E72D297353CC}">
              <c16:uniqueId val="{00000003-4220-44AD-8B90-EC3486D0A0EE}"/>
            </c:ext>
          </c:extLst>
        </c:ser>
        <c:ser>
          <c:idx val="4"/>
          <c:order val="4"/>
          <c:tx>
            <c:strRef>
              <c:f>'White BP3 charts'!$O$32</c:f>
              <c:strCache>
                <c:ptCount val="1"/>
                <c:pt idx="0">
                  <c:v>Roads</c:v>
                </c:pt>
              </c:strCache>
            </c:strRef>
          </c:tx>
          <c:spPr>
            <a:ln w="28575" cap="rnd">
              <a:solidFill>
                <a:srgbClr val="008EBA"/>
              </a:solidFill>
              <a:prstDash val="dash"/>
              <a:round/>
            </a:ln>
            <a:effectLst/>
          </c:spPr>
          <c:marker>
            <c:symbol val="none"/>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charts'!$O$35:$O$39</c:f>
              <c:numCache>
                <c:formatCode>General</c:formatCode>
                <c:ptCount val="5"/>
                <c:pt idx="3">
                  <c:v>90.3</c:v>
                </c:pt>
                <c:pt idx="4">
                  <c:v>90</c:v>
                </c:pt>
              </c:numCache>
            </c:numRef>
          </c:val>
          <c:smooth val="0"/>
          <c:extLst>
            <c:ext xmlns:c16="http://schemas.microsoft.com/office/drawing/2014/chart" uri="{C3380CC4-5D6E-409C-BE32-E72D297353CC}">
              <c16:uniqueId val="{00000004-4220-44AD-8B90-EC3486D0A0EE}"/>
            </c:ext>
          </c:extLst>
        </c:ser>
        <c:ser>
          <c:idx val="5"/>
          <c:order val="5"/>
          <c:tx>
            <c:strRef>
              <c:f>'White BP3 charts'!$P$32</c:f>
              <c:strCache>
                <c:ptCount val="1"/>
                <c:pt idx="0">
                  <c:v>Roads</c:v>
                </c:pt>
              </c:strCache>
            </c:strRef>
          </c:tx>
          <c:spPr>
            <a:ln w="28575" cap="rnd">
              <a:noFill/>
              <a:round/>
            </a:ln>
            <a:effectLst/>
          </c:spPr>
          <c:marker>
            <c:symbol val="diamond"/>
            <c:size val="9"/>
            <c:spPr>
              <a:solidFill>
                <a:srgbClr val="008EBA"/>
              </a:solidFill>
              <a:ln w="9525">
                <a:noFill/>
              </a:ln>
              <a:effectLst/>
            </c:spPr>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charts'!$P$35:$P$39</c:f>
              <c:numCache>
                <c:formatCode>General</c:formatCode>
                <c:ptCount val="5"/>
                <c:pt idx="4">
                  <c:v>90</c:v>
                </c:pt>
              </c:numCache>
            </c:numRef>
          </c:val>
          <c:smooth val="0"/>
          <c:extLst>
            <c:ext xmlns:c16="http://schemas.microsoft.com/office/drawing/2014/chart" uri="{C3380CC4-5D6E-409C-BE32-E72D297353CC}">
              <c16:uniqueId val="{00000005-4220-44AD-8B90-EC3486D0A0EE}"/>
            </c:ext>
          </c:extLst>
        </c:ser>
        <c:ser>
          <c:idx val="6"/>
          <c:order val="6"/>
          <c:tx>
            <c:strRef>
              <c:f>'White BP3 charts'!$Q$32</c:f>
              <c:strCache>
                <c:ptCount val="1"/>
                <c:pt idx="0">
                  <c:v>Light rail Line 1</c:v>
                </c:pt>
              </c:strCache>
            </c:strRef>
          </c:tx>
          <c:spPr>
            <a:ln w="28575" cap="rnd">
              <a:solidFill>
                <a:srgbClr val="50C8E9"/>
              </a:solidFill>
              <a:round/>
            </a:ln>
            <a:effectLst/>
          </c:spPr>
          <c:marker>
            <c:symbol val="none"/>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charts'!$Q$35:$Q$39</c:f>
              <c:numCache>
                <c:formatCode>General</c:formatCode>
                <c:ptCount val="5"/>
                <c:pt idx="0">
                  <c:v>91.2</c:v>
                </c:pt>
                <c:pt idx="1">
                  <c:v>87.2</c:v>
                </c:pt>
                <c:pt idx="2">
                  <c:v>89.7</c:v>
                </c:pt>
                <c:pt idx="3">
                  <c:v>88.7</c:v>
                </c:pt>
              </c:numCache>
            </c:numRef>
          </c:val>
          <c:smooth val="0"/>
          <c:extLst>
            <c:ext xmlns:c16="http://schemas.microsoft.com/office/drawing/2014/chart" uri="{C3380CC4-5D6E-409C-BE32-E72D297353CC}">
              <c16:uniqueId val="{00000006-4220-44AD-8B90-EC3486D0A0EE}"/>
            </c:ext>
          </c:extLst>
        </c:ser>
        <c:ser>
          <c:idx val="7"/>
          <c:order val="7"/>
          <c:tx>
            <c:strRef>
              <c:f>'White BP3 charts'!$R$32</c:f>
              <c:strCache>
                <c:ptCount val="1"/>
                <c:pt idx="0">
                  <c:v>Light rail Line 1</c:v>
                </c:pt>
              </c:strCache>
            </c:strRef>
          </c:tx>
          <c:spPr>
            <a:ln w="28575" cap="rnd">
              <a:solidFill>
                <a:srgbClr val="50C8E9"/>
              </a:solidFill>
              <a:prstDash val="dash"/>
              <a:round/>
            </a:ln>
            <a:effectLst/>
          </c:spPr>
          <c:marker>
            <c:symbol val="none"/>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charts'!$R$35:$R$39</c:f>
              <c:numCache>
                <c:formatCode>General</c:formatCode>
                <c:ptCount val="5"/>
                <c:pt idx="3">
                  <c:v>88.7</c:v>
                </c:pt>
                <c:pt idx="4">
                  <c:v>90</c:v>
                </c:pt>
              </c:numCache>
            </c:numRef>
          </c:val>
          <c:smooth val="0"/>
          <c:extLst>
            <c:ext xmlns:c16="http://schemas.microsoft.com/office/drawing/2014/chart" uri="{C3380CC4-5D6E-409C-BE32-E72D297353CC}">
              <c16:uniqueId val="{00000007-4220-44AD-8B90-EC3486D0A0EE}"/>
            </c:ext>
          </c:extLst>
        </c:ser>
        <c:ser>
          <c:idx val="8"/>
          <c:order val="8"/>
          <c:tx>
            <c:strRef>
              <c:f>'White BP3 charts'!$S$32</c:f>
              <c:strCache>
                <c:ptCount val="1"/>
                <c:pt idx="0">
                  <c:v>Light rail Line 1</c:v>
                </c:pt>
              </c:strCache>
            </c:strRef>
          </c:tx>
          <c:spPr>
            <a:ln w="28575" cap="rnd">
              <a:solidFill>
                <a:schemeClr val="accent3">
                  <a:lumMod val="60000"/>
                </a:schemeClr>
              </a:solidFill>
              <a:round/>
            </a:ln>
            <a:effectLst/>
          </c:spPr>
          <c:marker>
            <c:symbol val="diamond"/>
            <c:size val="9"/>
            <c:spPr>
              <a:solidFill>
                <a:srgbClr val="50C8E9"/>
              </a:solidFill>
              <a:ln w="9525">
                <a:noFill/>
              </a:ln>
              <a:effectLst/>
            </c:spPr>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charts'!$S$35:$S$39</c:f>
              <c:numCache>
                <c:formatCode>General</c:formatCode>
                <c:ptCount val="5"/>
                <c:pt idx="4">
                  <c:v>90</c:v>
                </c:pt>
              </c:numCache>
            </c:numRef>
          </c:val>
          <c:smooth val="0"/>
          <c:extLst>
            <c:ext xmlns:c16="http://schemas.microsoft.com/office/drawing/2014/chart" uri="{C3380CC4-5D6E-409C-BE32-E72D297353CC}">
              <c16:uniqueId val="{00000008-4220-44AD-8B90-EC3486D0A0EE}"/>
            </c:ext>
          </c:extLst>
        </c:ser>
        <c:ser>
          <c:idx val="9"/>
          <c:order val="9"/>
          <c:tx>
            <c:strRef>
              <c:f>'White BP3 charts'!$T$32</c:f>
              <c:strCache>
                <c:ptCount val="1"/>
                <c:pt idx="0">
                  <c:v>Sydney Metro</c:v>
                </c:pt>
              </c:strCache>
            </c:strRef>
          </c:tx>
          <c:spPr>
            <a:ln w="28575" cap="rnd">
              <a:solidFill>
                <a:srgbClr val="9ACA3C"/>
              </a:solidFill>
              <a:round/>
            </a:ln>
            <a:effectLst/>
          </c:spPr>
          <c:marker>
            <c:symbol val="none"/>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charts'!$T$35:$T$39</c:f>
              <c:numCache>
                <c:formatCode>General</c:formatCode>
                <c:ptCount val="5"/>
                <c:pt idx="2">
                  <c:v>90.7</c:v>
                </c:pt>
                <c:pt idx="3">
                  <c:v>98.5</c:v>
                </c:pt>
              </c:numCache>
            </c:numRef>
          </c:val>
          <c:smooth val="0"/>
          <c:extLst>
            <c:ext xmlns:c16="http://schemas.microsoft.com/office/drawing/2014/chart" uri="{C3380CC4-5D6E-409C-BE32-E72D297353CC}">
              <c16:uniqueId val="{00000009-4220-44AD-8B90-EC3486D0A0EE}"/>
            </c:ext>
          </c:extLst>
        </c:ser>
        <c:ser>
          <c:idx val="10"/>
          <c:order val="10"/>
          <c:tx>
            <c:strRef>
              <c:f>'White BP3 charts'!$U$32</c:f>
              <c:strCache>
                <c:ptCount val="1"/>
                <c:pt idx="0">
                  <c:v>Sydney Metro</c:v>
                </c:pt>
              </c:strCache>
            </c:strRef>
          </c:tx>
          <c:spPr>
            <a:ln w="28575" cap="rnd">
              <a:solidFill>
                <a:srgbClr val="9ACA3C"/>
              </a:solidFill>
              <a:prstDash val="dash"/>
              <a:round/>
            </a:ln>
            <a:effectLst/>
          </c:spPr>
          <c:marker>
            <c:symbol val="none"/>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charts'!$U$35:$U$39</c:f>
              <c:numCache>
                <c:formatCode>General</c:formatCode>
                <c:ptCount val="5"/>
                <c:pt idx="3">
                  <c:v>98.5</c:v>
                </c:pt>
                <c:pt idx="4">
                  <c:v>98</c:v>
                </c:pt>
              </c:numCache>
            </c:numRef>
          </c:val>
          <c:smooth val="0"/>
          <c:extLst>
            <c:ext xmlns:c16="http://schemas.microsoft.com/office/drawing/2014/chart" uri="{C3380CC4-5D6E-409C-BE32-E72D297353CC}">
              <c16:uniqueId val="{0000000A-4220-44AD-8B90-EC3486D0A0EE}"/>
            </c:ext>
          </c:extLst>
        </c:ser>
        <c:ser>
          <c:idx val="11"/>
          <c:order val="11"/>
          <c:tx>
            <c:strRef>
              <c:f>'White BP3 charts'!$V$32</c:f>
              <c:strCache>
                <c:ptCount val="1"/>
                <c:pt idx="0">
                  <c:v>Sydney Metro</c:v>
                </c:pt>
              </c:strCache>
            </c:strRef>
          </c:tx>
          <c:spPr>
            <a:ln w="28575" cap="rnd">
              <a:solidFill>
                <a:srgbClr val="9ACA3C"/>
              </a:solidFill>
              <a:round/>
            </a:ln>
            <a:effectLst/>
          </c:spPr>
          <c:marker>
            <c:symbol val="diamond"/>
            <c:size val="9"/>
            <c:spPr>
              <a:solidFill>
                <a:srgbClr val="9ACA3C"/>
              </a:solidFill>
              <a:ln w="9525">
                <a:noFill/>
              </a:ln>
              <a:effectLst/>
            </c:spPr>
          </c:marker>
          <c:dPt>
            <c:idx val="3"/>
            <c:marker>
              <c:symbol val="none"/>
            </c:marker>
            <c:bubble3D val="0"/>
            <c:extLst>
              <c:ext xmlns:c16="http://schemas.microsoft.com/office/drawing/2014/chart" uri="{C3380CC4-5D6E-409C-BE32-E72D297353CC}">
                <c16:uniqueId val="{0000000B-4220-44AD-8B90-EC3486D0A0EE}"/>
              </c:ext>
            </c:extLst>
          </c:dPt>
          <c:cat>
            <c:strRef>
              <c:f>'White BP3 charts'!$J$35:$J$39</c:f>
              <c:strCache>
                <c:ptCount val="5"/>
                <c:pt idx="0">
                  <c:v>2016-17
Actual</c:v>
                </c:pt>
                <c:pt idx="1">
                  <c:v>2017-18
Actual</c:v>
                </c:pt>
                <c:pt idx="2">
                  <c:v>2018-19
Actual</c:v>
                </c:pt>
                <c:pt idx="3">
                  <c:v>2019-20
Actual</c:v>
                </c:pt>
                <c:pt idx="4">
                  <c:v>2020-21
Target</c:v>
                </c:pt>
              </c:strCache>
            </c:strRef>
          </c:cat>
          <c:val>
            <c:numRef>
              <c:f>'White BP3 charts'!$V$35:$V$39</c:f>
              <c:numCache>
                <c:formatCode>General</c:formatCode>
                <c:ptCount val="5"/>
                <c:pt idx="4">
                  <c:v>98</c:v>
                </c:pt>
              </c:numCache>
            </c:numRef>
          </c:val>
          <c:smooth val="0"/>
          <c:extLst>
            <c:ext xmlns:c16="http://schemas.microsoft.com/office/drawing/2014/chart" uri="{C3380CC4-5D6E-409C-BE32-E72D297353CC}">
              <c16:uniqueId val="{0000000C-4220-44AD-8B90-EC3486D0A0EE}"/>
            </c:ext>
          </c:extLst>
        </c:ser>
        <c:ser>
          <c:idx val="12"/>
          <c:order val="12"/>
          <c:tx>
            <c:strRef>
              <c:f>'White BP3 charts'!$W$32</c:f>
              <c:strCache>
                <c:ptCount val="1"/>
                <c:pt idx="0">
                  <c:v>Metro bus - PBO</c:v>
                </c:pt>
              </c:strCache>
            </c:strRef>
          </c:tx>
          <c:spPr>
            <a:ln w="28575" cap="rnd">
              <a:solidFill>
                <a:srgbClr val="009484"/>
              </a:solidFill>
              <a:round/>
            </a:ln>
            <a:effectLst/>
          </c:spPr>
          <c:marker>
            <c:symbol val="none"/>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charts'!$W$35:$W$39</c:f>
              <c:numCache>
                <c:formatCode>General</c:formatCode>
                <c:ptCount val="5"/>
                <c:pt idx="0">
                  <c:v>96.3</c:v>
                </c:pt>
                <c:pt idx="1">
                  <c:v>96.2</c:v>
                </c:pt>
                <c:pt idx="2">
                  <c:v>95</c:v>
                </c:pt>
                <c:pt idx="3">
                  <c:v>97.1</c:v>
                </c:pt>
              </c:numCache>
            </c:numRef>
          </c:val>
          <c:smooth val="0"/>
          <c:extLst>
            <c:ext xmlns:c16="http://schemas.microsoft.com/office/drawing/2014/chart" uri="{C3380CC4-5D6E-409C-BE32-E72D297353CC}">
              <c16:uniqueId val="{0000000D-4220-44AD-8B90-EC3486D0A0EE}"/>
            </c:ext>
          </c:extLst>
        </c:ser>
        <c:ser>
          <c:idx val="13"/>
          <c:order val="13"/>
          <c:tx>
            <c:strRef>
              <c:f>'White BP3 charts'!$X$32</c:f>
              <c:strCache>
                <c:ptCount val="1"/>
                <c:pt idx="0">
                  <c:v>Metro bus - PBO</c:v>
                </c:pt>
              </c:strCache>
            </c:strRef>
          </c:tx>
          <c:spPr>
            <a:ln w="28575" cap="rnd">
              <a:solidFill>
                <a:srgbClr val="009484"/>
              </a:solidFill>
              <a:prstDash val="dash"/>
              <a:round/>
            </a:ln>
            <a:effectLst/>
          </c:spPr>
          <c:marker>
            <c:symbol val="none"/>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charts'!$X$35:$X$39</c:f>
              <c:numCache>
                <c:formatCode>General</c:formatCode>
                <c:ptCount val="5"/>
                <c:pt idx="3">
                  <c:v>97.1</c:v>
                </c:pt>
                <c:pt idx="4">
                  <c:v>95</c:v>
                </c:pt>
              </c:numCache>
            </c:numRef>
          </c:val>
          <c:smooth val="0"/>
          <c:extLst>
            <c:ext xmlns:c16="http://schemas.microsoft.com/office/drawing/2014/chart" uri="{C3380CC4-5D6E-409C-BE32-E72D297353CC}">
              <c16:uniqueId val="{0000000E-4220-44AD-8B90-EC3486D0A0EE}"/>
            </c:ext>
          </c:extLst>
        </c:ser>
        <c:ser>
          <c:idx val="14"/>
          <c:order val="14"/>
          <c:tx>
            <c:strRef>
              <c:f>'White BP3 charts'!$Y$32</c:f>
              <c:strCache>
                <c:ptCount val="1"/>
                <c:pt idx="0">
                  <c:v>Metro bus - PBO</c:v>
                </c:pt>
              </c:strCache>
            </c:strRef>
          </c:tx>
          <c:spPr>
            <a:ln w="28575" cap="rnd">
              <a:solidFill>
                <a:schemeClr val="accent3">
                  <a:lumMod val="80000"/>
                  <a:lumOff val="20000"/>
                </a:schemeClr>
              </a:solidFill>
              <a:round/>
            </a:ln>
            <a:effectLst/>
          </c:spPr>
          <c:marker>
            <c:symbol val="diamond"/>
            <c:size val="9"/>
            <c:spPr>
              <a:solidFill>
                <a:srgbClr val="009484"/>
              </a:solidFill>
              <a:ln w="9525">
                <a:noFill/>
              </a:ln>
              <a:effectLst/>
            </c:spPr>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charts'!$Y$35:$Y$39</c:f>
              <c:numCache>
                <c:formatCode>General</c:formatCode>
                <c:ptCount val="5"/>
                <c:pt idx="4">
                  <c:v>95</c:v>
                </c:pt>
              </c:numCache>
            </c:numRef>
          </c:val>
          <c:smooth val="0"/>
          <c:extLst>
            <c:ext xmlns:c16="http://schemas.microsoft.com/office/drawing/2014/chart" uri="{C3380CC4-5D6E-409C-BE32-E72D297353CC}">
              <c16:uniqueId val="{0000000F-4220-44AD-8B90-EC3486D0A0EE}"/>
            </c:ext>
          </c:extLst>
        </c:ser>
        <c:ser>
          <c:idx val="15"/>
          <c:order val="15"/>
          <c:tx>
            <c:strRef>
              <c:f>'White BP3 charts'!$Z$32</c:f>
              <c:strCache>
                <c:ptCount val="1"/>
                <c:pt idx="0">
                  <c:v>Metro bus - STA</c:v>
                </c:pt>
              </c:strCache>
            </c:strRef>
          </c:tx>
          <c:spPr>
            <a:ln w="28575" cap="rnd">
              <a:solidFill>
                <a:srgbClr val="A50776"/>
              </a:solidFill>
              <a:round/>
            </a:ln>
            <a:effectLst/>
          </c:spPr>
          <c:marker>
            <c:symbol val="none"/>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charts'!$Z$35:$Z$39</c:f>
              <c:numCache>
                <c:formatCode>General</c:formatCode>
                <c:ptCount val="5"/>
                <c:pt idx="0">
                  <c:v>91.3</c:v>
                </c:pt>
                <c:pt idx="1">
                  <c:v>92</c:v>
                </c:pt>
                <c:pt idx="2">
                  <c:v>94.9</c:v>
                </c:pt>
                <c:pt idx="3">
                  <c:v>96.1</c:v>
                </c:pt>
              </c:numCache>
            </c:numRef>
          </c:val>
          <c:smooth val="0"/>
          <c:extLst>
            <c:ext xmlns:c16="http://schemas.microsoft.com/office/drawing/2014/chart" uri="{C3380CC4-5D6E-409C-BE32-E72D297353CC}">
              <c16:uniqueId val="{00000010-4220-44AD-8B90-EC3486D0A0EE}"/>
            </c:ext>
          </c:extLst>
        </c:ser>
        <c:ser>
          <c:idx val="16"/>
          <c:order val="16"/>
          <c:tx>
            <c:strRef>
              <c:f>'White BP3 charts'!$AA$32</c:f>
              <c:strCache>
                <c:ptCount val="1"/>
                <c:pt idx="0">
                  <c:v>Metro bus - STA</c:v>
                </c:pt>
              </c:strCache>
            </c:strRef>
          </c:tx>
          <c:spPr>
            <a:ln w="28575" cap="rnd">
              <a:solidFill>
                <a:srgbClr val="A50776"/>
              </a:solidFill>
              <a:prstDash val="dash"/>
              <a:round/>
            </a:ln>
            <a:effectLst/>
          </c:spPr>
          <c:marker>
            <c:symbol val="none"/>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charts'!$AA$35:$AA$39</c:f>
              <c:numCache>
                <c:formatCode>General</c:formatCode>
                <c:ptCount val="5"/>
                <c:pt idx="3">
                  <c:v>96.1</c:v>
                </c:pt>
                <c:pt idx="4">
                  <c:v>95</c:v>
                </c:pt>
              </c:numCache>
            </c:numRef>
          </c:val>
          <c:smooth val="0"/>
          <c:extLst>
            <c:ext xmlns:c16="http://schemas.microsoft.com/office/drawing/2014/chart" uri="{C3380CC4-5D6E-409C-BE32-E72D297353CC}">
              <c16:uniqueId val="{00000011-4220-44AD-8B90-EC3486D0A0EE}"/>
            </c:ext>
          </c:extLst>
        </c:ser>
        <c:ser>
          <c:idx val="17"/>
          <c:order val="17"/>
          <c:tx>
            <c:strRef>
              <c:f>'White BP3 charts'!$AB$32</c:f>
              <c:strCache>
                <c:ptCount val="1"/>
                <c:pt idx="0">
                  <c:v>Metro bus - STA</c:v>
                </c:pt>
              </c:strCache>
            </c:strRef>
          </c:tx>
          <c:spPr>
            <a:ln w="28575" cap="rnd">
              <a:solidFill>
                <a:schemeClr val="accent6">
                  <a:lumMod val="80000"/>
                  <a:lumOff val="20000"/>
                </a:schemeClr>
              </a:solidFill>
              <a:round/>
            </a:ln>
            <a:effectLst/>
          </c:spPr>
          <c:marker>
            <c:symbol val="diamond"/>
            <c:size val="9"/>
            <c:spPr>
              <a:solidFill>
                <a:srgbClr val="A50776"/>
              </a:solidFill>
              <a:ln w="9525">
                <a:noFill/>
              </a:ln>
              <a:effectLst/>
            </c:spPr>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charts'!$AB$35:$AB$39</c:f>
              <c:numCache>
                <c:formatCode>General</c:formatCode>
                <c:ptCount val="5"/>
                <c:pt idx="4">
                  <c:v>95</c:v>
                </c:pt>
              </c:numCache>
            </c:numRef>
          </c:val>
          <c:smooth val="0"/>
          <c:extLst>
            <c:ext xmlns:c16="http://schemas.microsoft.com/office/drawing/2014/chart" uri="{C3380CC4-5D6E-409C-BE32-E72D297353CC}">
              <c16:uniqueId val="{00000012-4220-44AD-8B90-EC3486D0A0EE}"/>
            </c:ext>
          </c:extLst>
        </c:ser>
        <c:ser>
          <c:idx val="18"/>
          <c:order val="18"/>
          <c:tx>
            <c:strRef>
              <c:f>'White BP3 charts'!$AC$32</c:f>
              <c:strCache>
                <c:ptCount val="1"/>
                <c:pt idx="0">
                  <c:v>NSW TrainLink</c:v>
                </c:pt>
              </c:strCache>
            </c:strRef>
          </c:tx>
          <c:spPr>
            <a:ln w="28575" cap="rnd">
              <a:solidFill>
                <a:srgbClr val="B9BDBF"/>
              </a:solidFill>
              <a:round/>
            </a:ln>
            <a:effectLst/>
          </c:spPr>
          <c:marker>
            <c:symbol val="none"/>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charts'!$AC$35:$AC$39</c:f>
              <c:numCache>
                <c:formatCode>General</c:formatCode>
                <c:ptCount val="5"/>
                <c:pt idx="0">
                  <c:v>88.8</c:v>
                </c:pt>
                <c:pt idx="1">
                  <c:v>90</c:v>
                </c:pt>
                <c:pt idx="2">
                  <c:v>88.9</c:v>
                </c:pt>
                <c:pt idx="3">
                  <c:v>91.2</c:v>
                </c:pt>
              </c:numCache>
            </c:numRef>
          </c:val>
          <c:smooth val="0"/>
          <c:extLst>
            <c:ext xmlns:c16="http://schemas.microsoft.com/office/drawing/2014/chart" uri="{C3380CC4-5D6E-409C-BE32-E72D297353CC}">
              <c16:uniqueId val="{00000013-4220-44AD-8B90-EC3486D0A0EE}"/>
            </c:ext>
          </c:extLst>
        </c:ser>
        <c:ser>
          <c:idx val="19"/>
          <c:order val="19"/>
          <c:tx>
            <c:strRef>
              <c:f>'White BP3 charts'!$AD$32</c:f>
              <c:strCache>
                <c:ptCount val="1"/>
                <c:pt idx="0">
                  <c:v>NSW TrainLink</c:v>
                </c:pt>
              </c:strCache>
            </c:strRef>
          </c:tx>
          <c:spPr>
            <a:ln w="28575" cap="rnd">
              <a:solidFill>
                <a:srgbClr val="B9BDBF"/>
              </a:solidFill>
              <a:prstDash val="dash"/>
              <a:round/>
            </a:ln>
            <a:effectLst/>
          </c:spPr>
          <c:marker>
            <c:symbol val="none"/>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charts'!$AD$35:$AD$39</c:f>
              <c:numCache>
                <c:formatCode>General</c:formatCode>
                <c:ptCount val="5"/>
                <c:pt idx="3">
                  <c:v>91.2</c:v>
                </c:pt>
                <c:pt idx="4">
                  <c:v>92</c:v>
                </c:pt>
              </c:numCache>
            </c:numRef>
          </c:val>
          <c:smooth val="0"/>
          <c:extLst>
            <c:ext xmlns:c16="http://schemas.microsoft.com/office/drawing/2014/chart" uri="{C3380CC4-5D6E-409C-BE32-E72D297353CC}">
              <c16:uniqueId val="{00000014-4220-44AD-8B90-EC3486D0A0EE}"/>
            </c:ext>
          </c:extLst>
        </c:ser>
        <c:ser>
          <c:idx val="20"/>
          <c:order val="20"/>
          <c:tx>
            <c:strRef>
              <c:f>'White BP3 charts'!$AE$32</c:f>
              <c:strCache>
                <c:ptCount val="1"/>
                <c:pt idx="0">
                  <c:v>NSW TrainLink</c:v>
                </c:pt>
              </c:strCache>
            </c:strRef>
          </c:tx>
          <c:spPr>
            <a:ln w="28575" cap="rnd">
              <a:solidFill>
                <a:schemeClr val="accent3">
                  <a:lumMod val="80000"/>
                </a:schemeClr>
              </a:solidFill>
              <a:round/>
            </a:ln>
            <a:effectLst/>
          </c:spPr>
          <c:marker>
            <c:symbol val="diamond"/>
            <c:size val="9"/>
            <c:spPr>
              <a:solidFill>
                <a:srgbClr val="B9BDBF"/>
              </a:solidFill>
              <a:ln w="9525">
                <a:noFill/>
              </a:ln>
              <a:effectLst/>
            </c:spPr>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charts'!$AE$35:$AE$39</c:f>
              <c:numCache>
                <c:formatCode>General</c:formatCode>
                <c:ptCount val="5"/>
                <c:pt idx="4">
                  <c:v>92</c:v>
                </c:pt>
              </c:numCache>
            </c:numRef>
          </c:val>
          <c:smooth val="0"/>
          <c:extLst>
            <c:ext xmlns:c16="http://schemas.microsoft.com/office/drawing/2014/chart" uri="{C3380CC4-5D6E-409C-BE32-E72D297353CC}">
              <c16:uniqueId val="{00000015-4220-44AD-8B90-EC3486D0A0EE}"/>
            </c:ext>
          </c:extLst>
        </c:ser>
        <c:ser>
          <c:idx val="21"/>
          <c:order val="21"/>
          <c:tx>
            <c:strRef>
              <c:f>'White BP3 charts'!$AF$32</c:f>
              <c:strCache>
                <c:ptCount val="1"/>
                <c:pt idx="0">
                  <c:v>Sydney Trains</c:v>
                </c:pt>
              </c:strCache>
            </c:strRef>
          </c:tx>
          <c:spPr>
            <a:ln w="28575" cap="rnd">
              <a:solidFill>
                <a:srgbClr val="4B5051"/>
              </a:solidFill>
              <a:round/>
            </a:ln>
            <a:effectLst/>
          </c:spPr>
          <c:marker>
            <c:symbol val="none"/>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charts'!$AF$35:$AF$39</c:f>
              <c:numCache>
                <c:formatCode>General</c:formatCode>
                <c:ptCount val="5"/>
                <c:pt idx="0">
                  <c:v>93.4</c:v>
                </c:pt>
                <c:pt idx="1">
                  <c:v>91.6</c:v>
                </c:pt>
                <c:pt idx="2">
                  <c:v>91.3</c:v>
                </c:pt>
                <c:pt idx="3">
                  <c:v>92.5</c:v>
                </c:pt>
              </c:numCache>
            </c:numRef>
          </c:val>
          <c:smooth val="0"/>
          <c:extLst>
            <c:ext xmlns:c16="http://schemas.microsoft.com/office/drawing/2014/chart" uri="{C3380CC4-5D6E-409C-BE32-E72D297353CC}">
              <c16:uniqueId val="{00000016-4220-44AD-8B90-EC3486D0A0EE}"/>
            </c:ext>
          </c:extLst>
        </c:ser>
        <c:ser>
          <c:idx val="22"/>
          <c:order val="22"/>
          <c:tx>
            <c:strRef>
              <c:f>'White BP3 charts'!$AG$32</c:f>
              <c:strCache>
                <c:ptCount val="1"/>
                <c:pt idx="0">
                  <c:v>Sydney Trains</c:v>
                </c:pt>
              </c:strCache>
            </c:strRef>
          </c:tx>
          <c:spPr>
            <a:ln w="28575" cap="rnd">
              <a:solidFill>
                <a:srgbClr val="4B5051"/>
              </a:solidFill>
              <a:prstDash val="dash"/>
              <a:round/>
            </a:ln>
            <a:effectLst/>
          </c:spPr>
          <c:marker>
            <c:symbol val="none"/>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charts'!$AG$35:$AG$39</c:f>
              <c:numCache>
                <c:formatCode>General</c:formatCode>
                <c:ptCount val="5"/>
                <c:pt idx="3">
                  <c:v>92.5</c:v>
                </c:pt>
                <c:pt idx="4">
                  <c:v>92</c:v>
                </c:pt>
              </c:numCache>
            </c:numRef>
          </c:val>
          <c:smooth val="0"/>
          <c:extLst>
            <c:ext xmlns:c16="http://schemas.microsoft.com/office/drawing/2014/chart" uri="{C3380CC4-5D6E-409C-BE32-E72D297353CC}">
              <c16:uniqueId val="{00000017-4220-44AD-8B90-EC3486D0A0EE}"/>
            </c:ext>
          </c:extLst>
        </c:ser>
        <c:ser>
          <c:idx val="23"/>
          <c:order val="23"/>
          <c:tx>
            <c:strRef>
              <c:f>'White BP3 charts'!$AH$32</c:f>
              <c:strCache>
                <c:ptCount val="1"/>
                <c:pt idx="0">
                  <c:v>Sydney Trains</c:v>
                </c:pt>
              </c:strCache>
            </c:strRef>
          </c:tx>
          <c:spPr>
            <a:ln w="28575" cap="rnd">
              <a:solidFill>
                <a:schemeClr val="accent6">
                  <a:lumMod val="80000"/>
                </a:schemeClr>
              </a:solidFill>
              <a:round/>
            </a:ln>
            <a:effectLst/>
          </c:spPr>
          <c:marker>
            <c:symbol val="diamond"/>
            <c:size val="9"/>
            <c:spPr>
              <a:solidFill>
                <a:srgbClr val="4B5051"/>
              </a:solidFill>
              <a:ln w="9525">
                <a:noFill/>
              </a:ln>
              <a:effectLst/>
            </c:spPr>
          </c:marker>
          <c:cat>
            <c:strRef>
              <c:f>'White BP3 charts'!$J$35:$J$39</c:f>
              <c:strCache>
                <c:ptCount val="5"/>
                <c:pt idx="0">
                  <c:v>2016-17
Actual</c:v>
                </c:pt>
                <c:pt idx="1">
                  <c:v>2017-18
Actual</c:v>
                </c:pt>
                <c:pt idx="2">
                  <c:v>2018-19
Actual</c:v>
                </c:pt>
                <c:pt idx="3">
                  <c:v>2019-20
Actual</c:v>
                </c:pt>
                <c:pt idx="4">
                  <c:v>2020-21
Target</c:v>
                </c:pt>
              </c:strCache>
            </c:strRef>
          </c:cat>
          <c:val>
            <c:numRef>
              <c:f>'White BP3 charts'!$AH$35:$AH$39</c:f>
              <c:numCache>
                <c:formatCode>General</c:formatCode>
                <c:ptCount val="5"/>
                <c:pt idx="4">
                  <c:v>92</c:v>
                </c:pt>
              </c:numCache>
            </c:numRef>
          </c:val>
          <c:smooth val="0"/>
          <c:extLst>
            <c:ext xmlns:c16="http://schemas.microsoft.com/office/drawing/2014/chart" uri="{C3380CC4-5D6E-409C-BE32-E72D297353CC}">
              <c16:uniqueId val="{00000018-4220-44AD-8B90-EC3486D0A0EE}"/>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10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egendEntry>
        <c:idx val="7"/>
        <c:delete val="1"/>
      </c:legendEntry>
      <c:legendEntry>
        <c:idx val="8"/>
        <c:delete val="1"/>
      </c:legendEntry>
      <c:legendEntry>
        <c:idx val="10"/>
        <c:delete val="1"/>
      </c:legendEntry>
      <c:legendEntry>
        <c:idx val="11"/>
        <c:delete val="1"/>
      </c:legendEntry>
      <c:legendEntry>
        <c:idx val="13"/>
        <c:delete val="1"/>
      </c:legendEntry>
      <c:legendEntry>
        <c:idx val="14"/>
        <c:delete val="1"/>
      </c:legendEntry>
      <c:legendEntry>
        <c:idx val="16"/>
        <c:delete val="1"/>
      </c:legendEntry>
      <c:legendEntry>
        <c:idx val="17"/>
        <c:delete val="1"/>
      </c:legendEntry>
      <c:legendEntry>
        <c:idx val="19"/>
        <c:delete val="1"/>
      </c:legendEntry>
      <c:legendEntry>
        <c:idx val="20"/>
        <c:delete val="1"/>
      </c:legendEntry>
      <c:legendEntry>
        <c:idx val="22"/>
        <c:delete val="1"/>
      </c:legendEntry>
      <c:legendEntry>
        <c:idx val="23"/>
        <c:delete val="1"/>
      </c:legendEntry>
      <c:layout>
        <c:manualLayout>
          <c:xMode val="edge"/>
          <c:yMode val="edge"/>
          <c:x val="7.3593613298337706E-3"/>
          <c:y val="0.87507582385535143"/>
          <c:w val="0.97694772528433949"/>
          <c:h val="0.1202945465150189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charts'!$K$59</c:f>
              <c:strCache>
                <c:ptCount val="1"/>
                <c:pt idx="0">
                  <c:v>%</c:v>
                </c:pt>
              </c:strCache>
            </c:strRef>
          </c:tx>
          <c:spPr>
            <a:ln w="28575" cap="rnd">
              <a:solidFill>
                <a:srgbClr val="00426F"/>
              </a:solidFill>
              <a:round/>
            </a:ln>
            <a:effectLst/>
          </c:spPr>
          <c:marker>
            <c:symbol val="none"/>
          </c:marker>
          <c:cat>
            <c:strRef>
              <c:f>'Mauve BP3 charts'!$J$60:$J$62</c:f>
              <c:strCache>
                <c:ptCount val="3"/>
                <c:pt idx="0">
                  <c:v>2018-19
Actual</c:v>
                </c:pt>
                <c:pt idx="1">
                  <c:v>2019-20
Actual</c:v>
                </c:pt>
                <c:pt idx="2">
                  <c:v>2020-21
Forecast</c:v>
                </c:pt>
              </c:strCache>
            </c:strRef>
          </c:cat>
          <c:val>
            <c:numRef>
              <c:f>'Mauve BP3 charts'!$K$60:$K$62</c:f>
              <c:numCache>
                <c:formatCode>General</c:formatCode>
                <c:ptCount val="3"/>
                <c:pt idx="0">
                  <c:v>4.57</c:v>
                </c:pt>
                <c:pt idx="1">
                  <c:v>4.01</c:v>
                </c:pt>
              </c:numCache>
            </c:numRef>
          </c:val>
          <c:smooth val="0"/>
          <c:extLst>
            <c:ext xmlns:c16="http://schemas.microsoft.com/office/drawing/2014/chart" uri="{C3380CC4-5D6E-409C-BE32-E72D297353CC}">
              <c16:uniqueId val="{00000000-032A-4395-A626-C15C1C0896FC}"/>
            </c:ext>
          </c:extLst>
        </c:ser>
        <c:ser>
          <c:idx val="1"/>
          <c:order val="1"/>
          <c:tx>
            <c:strRef>
              <c:f>'Mauve BP3 charts'!$L$59</c:f>
              <c:strCache>
                <c:ptCount val="1"/>
                <c:pt idx="0">
                  <c:v>%</c:v>
                </c:pt>
              </c:strCache>
            </c:strRef>
          </c:tx>
          <c:spPr>
            <a:ln w="28575" cap="rnd">
              <a:solidFill>
                <a:srgbClr val="00426F"/>
              </a:solidFill>
              <a:prstDash val="dash"/>
              <a:round/>
            </a:ln>
            <a:effectLst/>
          </c:spPr>
          <c:marker>
            <c:symbol val="none"/>
          </c:marker>
          <c:cat>
            <c:strRef>
              <c:f>'Mauve BP3 charts'!$J$60:$J$62</c:f>
              <c:strCache>
                <c:ptCount val="3"/>
                <c:pt idx="0">
                  <c:v>2018-19
Actual</c:v>
                </c:pt>
                <c:pt idx="1">
                  <c:v>2019-20
Actual</c:v>
                </c:pt>
                <c:pt idx="2">
                  <c:v>2020-21
Forecast</c:v>
                </c:pt>
              </c:strCache>
            </c:strRef>
          </c:cat>
          <c:val>
            <c:numRef>
              <c:f>'Mauve BP3 charts'!$L$60:$L$62</c:f>
              <c:numCache>
                <c:formatCode>General</c:formatCode>
                <c:ptCount val="3"/>
                <c:pt idx="1">
                  <c:v>4.01</c:v>
                </c:pt>
                <c:pt idx="2">
                  <c:v>3.6</c:v>
                </c:pt>
              </c:numCache>
            </c:numRef>
          </c:val>
          <c:smooth val="0"/>
          <c:extLst>
            <c:ext xmlns:c16="http://schemas.microsoft.com/office/drawing/2014/chart" uri="{C3380CC4-5D6E-409C-BE32-E72D297353CC}">
              <c16:uniqueId val="{00000001-032A-4395-A626-C15C1C0896FC}"/>
            </c:ext>
          </c:extLst>
        </c:ser>
        <c:ser>
          <c:idx val="2"/>
          <c:order val="2"/>
          <c:tx>
            <c:strRef>
              <c:f>'Mauve BP3 charts'!$M$59</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charts'!$J$60:$J$62</c:f>
              <c:strCache>
                <c:ptCount val="3"/>
                <c:pt idx="0">
                  <c:v>2018-19
Actual</c:v>
                </c:pt>
                <c:pt idx="1">
                  <c:v>2019-20
Actual</c:v>
                </c:pt>
                <c:pt idx="2">
                  <c:v>2020-21
Forecast</c:v>
                </c:pt>
              </c:strCache>
            </c:strRef>
          </c:cat>
          <c:val>
            <c:numRef>
              <c:f>'Mauve BP3 charts'!$M$60:$M$62</c:f>
              <c:numCache>
                <c:formatCode>General</c:formatCode>
                <c:ptCount val="3"/>
              </c:numCache>
            </c:numRef>
          </c:val>
          <c:smooth val="0"/>
          <c:extLst>
            <c:ext xmlns:c16="http://schemas.microsoft.com/office/drawing/2014/chart" uri="{C3380CC4-5D6E-409C-BE32-E72D297353CC}">
              <c16:uniqueId val="{00000002-032A-4395-A626-C15C1C0896FC}"/>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Fatalities per 100,000</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0566163604549437"/>
        </c:manualLayout>
      </c:layout>
      <c:lineChart>
        <c:grouping val="standard"/>
        <c:varyColors val="0"/>
        <c:ser>
          <c:idx val="0"/>
          <c:order val="0"/>
          <c:tx>
            <c:strRef>
              <c:f>'Mauve BP3 charts'!$K$83</c:f>
              <c:strCache>
                <c:ptCount val="1"/>
                <c:pt idx="0">
                  <c:v>Metro bus – PBO</c:v>
                </c:pt>
              </c:strCache>
            </c:strRef>
          </c:tx>
          <c:spPr>
            <a:ln w="28575" cap="rnd">
              <a:solidFill>
                <a:srgbClr val="00426F"/>
              </a:solidFill>
              <a:round/>
            </a:ln>
            <a:effectLst/>
          </c:spPr>
          <c:marker>
            <c:symbol val="none"/>
          </c:marker>
          <c:cat>
            <c:strRef>
              <c:f>'Mauve BP3 charts'!$J$86:$J$90</c:f>
              <c:strCache>
                <c:ptCount val="5"/>
                <c:pt idx="0">
                  <c:v>2016-17
Actual</c:v>
                </c:pt>
                <c:pt idx="1">
                  <c:v>2017-18
Actual</c:v>
                </c:pt>
                <c:pt idx="2">
                  <c:v>2018-19
Actual</c:v>
                </c:pt>
                <c:pt idx="3">
                  <c:v>2019-20
Actual</c:v>
                </c:pt>
                <c:pt idx="4">
                  <c:v>2020-21
Forecast</c:v>
                </c:pt>
              </c:strCache>
            </c:strRef>
          </c:cat>
          <c:val>
            <c:numRef>
              <c:f>'Mauve BP3 charts'!$K$86:$K$90</c:f>
              <c:numCache>
                <c:formatCode>General</c:formatCode>
                <c:ptCount val="5"/>
                <c:pt idx="0">
                  <c:v>89.94</c:v>
                </c:pt>
                <c:pt idx="1">
                  <c:v>89</c:v>
                </c:pt>
                <c:pt idx="2">
                  <c:v>89.41</c:v>
                </c:pt>
                <c:pt idx="3">
                  <c:v>87</c:v>
                </c:pt>
              </c:numCache>
            </c:numRef>
          </c:val>
          <c:smooth val="0"/>
          <c:extLst>
            <c:ext xmlns:c16="http://schemas.microsoft.com/office/drawing/2014/chart" uri="{C3380CC4-5D6E-409C-BE32-E72D297353CC}">
              <c16:uniqueId val="{00000000-2E06-4535-BF62-7A4ACA5E4164}"/>
            </c:ext>
          </c:extLst>
        </c:ser>
        <c:ser>
          <c:idx val="1"/>
          <c:order val="1"/>
          <c:tx>
            <c:strRef>
              <c:f>'Mauve BP3 charts'!$L$83</c:f>
              <c:strCache>
                <c:ptCount val="1"/>
                <c:pt idx="0">
                  <c:v>Metro bus – PBO</c:v>
                </c:pt>
              </c:strCache>
            </c:strRef>
          </c:tx>
          <c:spPr>
            <a:ln w="28575" cap="rnd">
              <a:solidFill>
                <a:srgbClr val="00426F"/>
              </a:solidFill>
              <a:prstDash val="dash"/>
              <a:round/>
            </a:ln>
            <a:effectLst/>
          </c:spPr>
          <c:marker>
            <c:symbol val="none"/>
          </c:marker>
          <c:cat>
            <c:strRef>
              <c:f>'Mauve BP3 charts'!$J$86:$J$90</c:f>
              <c:strCache>
                <c:ptCount val="5"/>
                <c:pt idx="0">
                  <c:v>2016-17
Actual</c:v>
                </c:pt>
                <c:pt idx="1">
                  <c:v>2017-18
Actual</c:v>
                </c:pt>
                <c:pt idx="2">
                  <c:v>2018-19
Actual</c:v>
                </c:pt>
                <c:pt idx="3">
                  <c:v>2019-20
Actual</c:v>
                </c:pt>
                <c:pt idx="4">
                  <c:v>2020-21
Forecast</c:v>
                </c:pt>
              </c:strCache>
            </c:strRef>
          </c:cat>
          <c:val>
            <c:numRef>
              <c:f>'Mauve BP3 charts'!$L$86:$L$90</c:f>
              <c:numCache>
                <c:formatCode>General</c:formatCode>
                <c:ptCount val="5"/>
                <c:pt idx="3">
                  <c:v>87</c:v>
                </c:pt>
                <c:pt idx="4">
                  <c:v>87.5</c:v>
                </c:pt>
              </c:numCache>
            </c:numRef>
          </c:val>
          <c:smooth val="0"/>
          <c:extLst>
            <c:ext xmlns:c16="http://schemas.microsoft.com/office/drawing/2014/chart" uri="{C3380CC4-5D6E-409C-BE32-E72D297353CC}">
              <c16:uniqueId val="{00000001-2E06-4535-BF62-7A4ACA5E4164}"/>
            </c:ext>
          </c:extLst>
        </c:ser>
        <c:ser>
          <c:idx val="2"/>
          <c:order val="2"/>
          <c:tx>
            <c:strRef>
              <c:f>'Mauve BP3 charts'!$M$83</c:f>
              <c:strCache>
                <c:ptCount val="1"/>
                <c:pt idx="0">
                  <c:v>Metro bus – PBO</c:v>
                </c:pt>
              </c:strCache>
            </c:strRef>
          </c:tx>
          <c:spPr>
            <a:ln w="28575" cap="rnd">
              <a:noFill/>
              <a:round/>
            </a:ln>
            <a:effectLst/>
          </c:spPr>
          <c:marker>
            <c:symbol val="diamond"/>
            <c:size val="9"/>
            <c:spPr>
              <a:solidFill>
                <a:srgbClr val="00426F"/>
              </a:solidFill>
              <a:ln w="9525">
                <a:noFill/>
              </a:ln>
              <a:effectLst/>
            </c:spPr>
          </c:marker>
          <c:cat>
            <c:strRef>
              <c:f>'Mauve BP3 charts'!$J$86:$J$90</c:f>
              <c:strCache>
                <c:ptCount val="5"/>
                <c:pt idx="0">
                  <c:v>2016-17
Actual</c:v>
                </c:pt>
                <c:pt idx="1">
                  <c:v>2017-18
Actual</c:v>
                </c:pt>
                <c:pt idx="2">
                  <c:v>2018-19
Actual</c:v>
                </c:pt>
                <c:pt idx="3">
                  <c:v>2019-20
Actual</c:v>
                </c:pt>
                <c:pt idx="4">
                  <c:v>2020-21
Forecast</c:v>
                </c:pt>
              </c:strCache>
            </c:strRef>
          </c:cat>
          <c:val>
            <c:numRef>
              <c:f>'Mauve BP3 charts'!$M$86:$M$90</c:f>
              <c:numCache>
                <c:formatCode>General</c:formatCode>
                <c:ptCount val="5"/>
              </c:numCache>
            </c:numRef>
          </c:val>
          <c:smooth val="0"/>
          <c:extLst>
            <c:ext xmlns:c16="http://schemas.microsoft.com/office/drawing/2014/chart" uri="{C3380CC4-5D6E-409C-BE32-E72D297353CC}">
              <c16:uniqueId val="{00000002-2E06-4535-BF62-7A4ACA5E4164}"/>
            </c:ext>
          </c:extLst>
        </c:ser>
        <c:ser>
          <c:idx val="3"/>
          <c:order val="3"/>
          <c:tx>
            <c:strRef>
              <c:f>'Mauve BP3 charts'!$N$83</c:f>
              <c:strCache>
                <c:ptCount val="1"/>
                <c:pt idx="0">
                  <c:v>Metro bus – STA</c:v>
                </c:pt>
              </c:strCache>
            </c:strRef>
          </c:tx>
          <c:spPr>
            <a:ln w="28575" cap="rnd">
              <a:solidFill>
                <a:srgbClr val="008EBA"/>
              </a:solidFill>
              <a:round/>
            </a:ln>
            <a:effectLst/>
          </c:spPr>
          <c:marker>
            <c:symbol val="none"/>
          </c:marker>
          <c:cat>
            <c:strRef>
              <c:f>'Mauve BP3 charts'!$J$86:$J$90</c:f>
              <c:strCache>
                <c:ptCount val="5"/>
                <c:pt idx="0">
                  <c:v>2016-17
Actual</c:v>
                </c:pt>
                <c:pt idx="1">
                  <c:v>2017-18
Actual</c:v>
                </c:pt>
                <c:pt idx="2">
                  <c:v>2018-19
Actual</c:v>
                </c:pt>
                <c:pt idx="3">
                  <c:v>2019-20
Actual</c:v>
                </c:pt>
                <c:pt idx="4">
                  <c:v>2020-21
Forecast</c:v>
                </c:pt>
              </c:strCache>
            </c:strRef>
          </c:cat>
          <c:val>
            <c:numRef>
              <c:f>'Mauve BP3 charts'!$N$86:$N$90</c:f>
              <c:numCache>
                <c:formatCode>General</c:formatCode>
                <c:ptCount val="5"/>
                <c:pt idx="0">
                  <c:v>85.46</c:v>
                </c:pt>
                <c:pt idx="1">
                  <c:v>85</c:v>
                </c:pt>
                <c:pt idx="2">
                  <c:v>87.66</c:v>
                </c:pt>
                <c:pt idx="3">
                  <c:v>88</c:v>
                </c:pt>
              </c:numCache>
            </c:numRef>
          </c:val>
          <c:smooth val="0"/>
          <c:extLst>
            <c:ext xmlns:c16="http://schemas.microsoft.com/office/drawing/2014/chart" uri="{C3380CC4-5D6E-409C-BE32-E72D297353CC}">
              <c16:uniqueId val="{00000003-2E06-4535-BF62-7A4ACA5E4164}"/>
            </c:ext>
          </c:extLst>
        </c:ser>
        <c:ser>
          <c:idx val="4"/>
          <c:order val="4"/>
          <c:tx>
            <c:strRef>
              <c:f>'Mauve BP3 charts'!$O$83</c:f>
              <c:strCache>
                <c:ptCount val="1"/>
                <c:pt idx="0">
                  <c:v>Metro bus – STA</c:v>
                </c:pt>
              </c:strCache>
            </c:strRef>
          </c:tx>
          <c:spPr>
            <a:ln w="28575" cap="rnd">
              <a:solidFill>
                <a:srgbClr val="008EBA"/>
              </a:solidFill>
              <a:prstDash val="dash"/>
              <a:round/>
            </a:ln>
            <a:effectLst/>
          </c:spPr>
          <c:marker>
            <c:symbol val="none"/>
          </c:marker>
          <c:cat>
            <c:strRef>
              <c:f>'Mauve BP3 charts'!$J$86:$J$90</c:f>
              <c:strCache>
                <c:ptCount val="5"/>
                <c:pt idx="0">
                  <c:v>2016-17
Actual</c:v>
                </c:pt>
                <c:pt idx="1">
                  <c:v>2017-18
Actual</c:v>
                </c:pt>
                <c:pt idx="2">
                  <c:v>2018-19
Actual</c:v>
                </c:pt>
                <c:pt idx="3">
                  <c:v>2019-20
Actual</c:v>
                </c:pt>
                <c:pt idx="4">
                  <c:v>2020-21
Forecast</c:v>
                </c:pt>
              </c:strCache>
            </c:strRef>
          </c:cat>
          <c:val>
            <c:numRef>
              <c:f>'Mauve BP3 charts'!$O$86:$O$90</c:f>
              <c:numCache>
                <c:formatCode>General</c:formatCode>
                <c:ptCount val="5"/>
                <c:pt idx="3">
                  <c:v>88</c:v>
                </c:pt>
                <c:pt idx="4">
                  <c:v>88.5</c:v>
                </c:pt>
              </c:numCache>
            </c:numRef>
          </c:val>
          <c:smooth val="0"/>
          <c:extLst>
            <c:ext xmlns:c16="http://schemas.microsoft.com/office/drawing/2014/chart" uri="{C3380CC4-5D6E-409C-BE32-E72D297353CC}">
              <c16:uniqueId val="{00000004-2E06-4535-BF62-7A4ACA5E4164}"/>
            </c:ext>
          </c:extLst>
        </c:ser>
        <c:ser>
          <c:idx val="5"/>
          <c:order val="5"/>
          <c:tx>
            <c:strRef>
              <c:f>'Mauve BP3 charts'!$P$83</c:f>
              <c:strCache>
                <c:ptCount val="1"/>
                <c:pt idx="0">
                  <c:v>Metro bus – STA</c:v>
                </c:pt>
              </c:strCache>
            </c:strRef>
          </c:tx>
          <c:spPr>
            <a:ln w="28575" cap="rnd">
              <a:noFill/>
              <a:round/>
            </a:ln>
            <a:effectLst/>
          </c:spPr>
          <c:marker>
            <c:symbol val="diamond"/>
            <c:size val="9"/>
            <c:spPr>
              <a:solidFill>
                <a:srgbClr val="008EBA"/>
              </a:solidFill>
              <a:ln w="9525">
                <a:noFill/>
              </a:ln>
              <a:effectLst/>
            </c:spPr>
          </c:marker>
          <c:cat>
            <c:strRef>
              <c:f>'Mauve BP3 charts'!$J$86:$J$90</c:f>
              <c:strCache>
                <c:ptCount val="5"/>
                <c:pt idx="0">
                  <c:v>2016-17
Actual</c:v>
                </c:pt>
                <c:pt idx="1">
                  <c:v>2017-18
Actual</c:v>
                </c:pt>
                <c:pt idx="2">
                  <c:v>2018-19
Actual</c:v>
                </c:pt>
                <c:pt idx="3">
                  <c:v>2019-20
Actual</c:v>
                </c:pt>
                <c:pt idx="4">
                  <c:v>2020-21
Forecast</c:v>
                </c:pt>
              </c:strCache>
            </c:strRef>
          </c:cat>
          <c:val>
            <c:numRef>
              <c:f>'Mauve BP3 charts'!$P$86:$P$90</c:f>
              <c:numCache>
                <c:formatCode>General</c:formatCode>
                <c:ptCount val="5"/>
              </c:numCache>
            </c:numRef>
          </c:val>
          <c:smooth val="0"/>
          <c:extLst>
            <c:ext xmlns:c16="http://schemas.microsoft.com/office/drawing/2014/chart" uri="{C3380CC4-5D6E-409C-BE32-E72D297353CC}">
              <c16:uniqueId val="{00000005-2E06-4535-BF62-7A4ACA5E4164}"/>
            </c:ext>
          </c:extLst>
        </c:ser>
        <c:ser>
          <c:idx val="6"/>
          <c:order val="6"/>
          <c:tx>
            <c:strRef>
              <c:f>'Mauve BP3 charts'!$Q$83</c:f>
              <c:strCache>
                <c:ptCount val="1"/>
                <c:pt idx="0">
                  <c:v>Ferry</c:v>
                </c:pt>
              </c:strCache>
            </c:strRef>
          </c:tx>
          <c:spPr>
            <a:ln w="28575" cap="rnd">
              <a:solidFill>
                <a:srgbClr val="50C8E9"/>
              </a:solidFill>
              <a:round/>
            </a:ln>
            <a:effectLst/>
          </c:spPr>
          <c:marker>
            <c:symbol val="none"/>
          </c:marker>
          <c:cat>
            <c:strRef>
              <c:f>'Mauve BP3 charts'!$J$86:$J$90</c:f>
              <c:strCache>
                <c:ptCount val="5"/>
                <c:pt idx="0">
                  <c:v>2016-17
Actual</c:v>
                </c:pt>
                <c:pt idx="1">
                  <c:v>2017-18
Actual</c:v>
                </c:pt>
                <c:pt idx="2">
                  <c:v>2018-19
Actual</c:v>
                </c:pt>
                <c:pt idx="3">
                  <c:v>2019-20
Actual</c:v>
                </c:pt>
                <c:pt idx="4">
                  <c:v>2020-21
Forecast</c:v>
                </c:pt>
              </c:strCache>
            </c:strRef>
          </c:cat>
          <c:val>
            <c:numRef>
              <c:f>'Mauve BP3 charts'!$Q$86:$Q$90</c:f>
              <c:numCache>
                <c:formatCode>General</c:formatCode>
                <c:ptCount val="5"/>
                <c:pt idx="0">
                  <c:v>96.57</c:v>
                </c:pt>
                <c:pt idx="1">
                  <c:v>94.57</c:v>
                </c:pt>
                <c:pt idx="2">
                  <c:v>100</c:v>
                </c:pt>
                <c:pt idx="3">
                  <c:v>87</c:v>
                </c:pt>
              </c:numCache>
            </c:numRef>
          </c:val>
          <c:smooth val="0"/>
          <c:extLst>
            <c:ext xmlns:c16="http://schemas.microsoft.com/office/drawing/2014/chart" uri="{C3380CC4-5D6E-409C-BE32-E72D297353CC}">
              <c16:uniqueId val="{00000006-2E06-4535-BF62-7A4ACA5E4164}"/>
            </c:ext>
          </c:extLst>
        </c:ser>
        <c:ser>
          <c:idx val="7"/>
          <c:order val="7"/>
          <c:tx>
            <c:strRef>
              <c:f>'Mauve BP3 charts'!$R$83</c:f>
              <c:strCache>
                <c:ptCount val="1"/>
                <c:pt idx="0">
                  <c:v>Ferry</c:v>
                </c:pt>
              </c:strCache>
            </c:strRef>
          </c:tx>
          <c:spPr>
            <a:ln w="28575" cap="rnd">
              <a:solidFill>
                <a:srgbClr val="50C8E9"/>
              </a:solidFill>
              <a:prstDash val="dash"/>
              <a:round/>
            </a:ln>
            <a:effectLst/>
          </c:spPr>
          <c:marker>
            <c:symbol val="none"/>
          </c:marker>
          <c:cat>
            <c:strRef>
              <c:f>'Mauve BP3 charts'!$J$86:$J$90</c:f>
              <c:strCache>
                <c:ptCount val="5"/>
                <c:pt idx="0">
                  <c:v>2016-17
Actual</c:v>
                </c:pt>
                <c:pt idx="1">
                  <c:v>2017-18
Actual</c:v>
                </c:pt>
                <c:pt idx="2">
                  <c:v>2018-19
Actual</c:v>
                </c:pt>
                <c:pt idx="3">
                  <c:v>2019-20
Actual</c:v>
                </c:pt>
                <c:pt idx="4">
                  <c:v>2020-21
Forecast</c:v>
                </c:pt>
              </c:strCache>
            </c:strRef>
          </c:cat>
          <c:val>
            <c:numRef>
              <c:f>'Mauve BP3 charts'!$R$86:$R$90</c:f>
              <c:numCache>
                <c:formatCode>General</c:formatCode>
                <c:ptCount val="5"/>
                <c:pt idx="3">
                  <c:v>87</c:v>
                </c:pt>
                <c:pt idx="4">
                  <c:v>87.5</c:v>
                </c:pt>
              </c:numCache>
            </c:numRef>
          </c:val>
          <c:smooth val="0"/>
          <c:extLst>
            <c:ext xmlns:c16="http://schemas.microsoft.com/office/drawing/2014/chart" uri="{C3380CC4-5D6E-409C-BE32-E72D297353CC}">
              <c16:uniqueId val="{00000007-2E06-4535-BF62-7A4ACA5E4164}"/>
            </c:ext>
          </c:extLst>
        </c:ser>
        <c:ser>
          <c:idx val="8"/>
          <c:order val="8"/>
          <c:tx>
            <c:strRef>
              <c:f>'Mauve BP3 charts'!$S$83</c:f>
              <c:strCache>
                <c:ptCount val="1"/>
                <c:pt idx="0">
                  <c:v>Ferry</c:v>
                </c:pt>
              </c:strCache>
            </c:strRef>
          </c:tx>
          <c:spPr>
            <a:ln w="28575" cap="rnd">
              <a:solidFill>
                <a:schemeClr val="accent3">
                  <a:lumMod val="60000"/>
                </a:schemeClr>
              </a:solidFill>
              <a:round/>
            </a:ln>
            <a:effectLst/>
          </c:spPr>
          <c:marker>
            <c:symbol val="diamond"/>
            <c:size val="9"/>
            <c:spPr>
              <a:solidFill>
                <a:srgbClr val="50C8E9"/>
              </a:solidFill>
              <a:ln w="9525">
                <a:noFill/>
              </a:ln>
              <a:effectLst/>
            </c:spPr>
          </c:marker>
          <c:cat>
            <c:strRef>
              <c:f>'Mauve BP3 charts'!$J$86:$J$90</c:f>
              <c:strCache>
                <c:ptCount val="5"/>
                <c:pt idx="0">
                  <c:v>2016-17
Actual</c:v>
                </c:pt>
                <c:pt idx="1">
                  <c:v>2017-18
Actual</c:v>
                </c:pt>
                <c:pt idx="2">
                  <c:v>2018-19
Actual</c:v>
                </c:pt>
                <c:pt idx="3">
                  <c:v>2019-20
Actual</c:v>
                </c:pt>
                <c:pt idx="4">
                  <c:v>2020-21
Forecast</c:v>
                </c:pt>
              </c:strCache>
            </c:strRef>
          </c:cat>
          <c:val>
            <c:numRef>
              <c:f>'Mauve BP3 charts'!$S$86:$S$90</c:f>
              <c:numCache>
                <c:formatCode>General</c:formatCode>
                <c:ptCount val="5"/>
              </c:numCache>
            </c:numRef>
          </c:val>
          <c:smooth val="0"/>
          <c:extLst>
            <c:ext xmlns:c16="http://schemas.microsoft.com/office/drawing/2014/chart" uri="{C3380CC4-5D6E-409C-BE32-E72D297353CC}">
              <c16:uniqueId val="{00000008-2E06-4535-BF62-7A4ACA5E4164}"/>
            </c:ext>
          </c:extLst>
        </c:ser>
        <c:ser>
          <c:idx val="9"/>
          <c:order val="9"/>
          <c:tx>
            <c:strRef>
              <c:f>'Mauve BP3 charts'!$T$83</c:f>
              <c:strCache>
                <c:ptCount val="1"/>
                <c:pt idx="0">
                  <c:v>NSW TrainLink</c:v>
                </c:pt>
              </c:strCache>
            </c:strRef>
          </c:tx>
          <c:spPr>
            <a:ln w="28575" cap="rnd">
              <a:solidFill>
                <a:srgbClr val="9ACA3C"/>
              </a:solidFill>
              <a:round/>
            </a:ln>
            <a:effectLst/>
          </c:spPr>
          <c:marker>
            <c:symbol val="none"/>
          </c:marker>
          <c:cat>
            <c:strRef>
              <c:f>'Mauve BP3 charts'!$J$86:$J$90</c:f>
              <c:strCache>
                <c:ptCount val="5"/>
                <c:pt idx="0">
                  <c:v>2016-17
Actual</c:v>
                </c:pt>
                <c:pt idx="1">
                  <c:v>2017-18
Actual</c:v>
                </c:pt>
                <c:pt idx="2">
                  <c:v>2018-19
Actual</c:v>
                </c:pt>
                <c:pt idx="3">
                  <c:v>2019-20
Actual</c:v>
                </c:pt>
                <c:pt idx="4">
                  <c:v>2020-21
Forecast</c:v>
                </c:pt>
              </c:strCache>
            </c:strRef>
          </c:cat>
          <c:val>
            <c:numRef>
              <c:f>'Mauve BP3 charts'!$T$86:$T$90</c:f>
              <c:numCache>
                <c:formatCode>General</c:formatCode>
                <c:ptCount val="5"/>
                <c:pt idx="0">
                  <c:v>76.02</c:v>
                </c:pt>
                <c:pt idx="1">
                  <c:v>86</c:v>
                </c:pt>
                <c:pt idx="2">
                  <c:v>83.89</c:v>
                </c:pt>
                <c:pt idx="3">
                  <c:v>84</c:v>
                </c:pt>
              </c:numCache>
            </c:numRef>
          </c:val>
          <c:smooth val="0"/>
          <c:extLst>
            <c:ext xmlns:c16="http://schemas.microsoft.com/office/drawing/2014/chart" uri="{C3380CC4-5D6E-409C-BE32-E72D297353CC}">
              <c16:uniqueId val="{00000009-2E06-4535-BF62-7A4ACA5E4164}"/>
            </c:ext>
          </c:extLst>
        </c:ser>
        <c:ser>
          <c:idx val="10"/>
          <c:order val="10"/>
          <c:tx>
            <c:strRef>
              <c:f>'Mauve BP3 charts'!$U$83</c:f>
              <c:strCache>
                <c:ptCount val="1"/>
                <c:pt idx="0">
                  <c:v>NSW TrainLink</c:v>
                </c:pt>
              </c:strCache>
            </c:strRef>
          </c:tx>
          <c:spPr>
            <a:ln w="28575" cap="rnd">
              <a:solidFill>
                <a:srgbClr val="9ACA3C"/>
              </a:solidFill>
              <a:prstDash val="dash"/>
              <a:round/>
            </a:ln>
            <a:effectLst/>
          </c:spPr>
          <c:marker>
            <c:symbol val="none"/>
          </c:marker>
          <c:cat>
            <c:strRef>
              <c:f>'Mauve BP3 charts'!$J$86:$J$90</c:f>
              <c:strCache>
                <c:ptCount val="5"/>
                <c:pt idx="0">
                  <c:v>2016-17
Actual</c:v>
                </c:pt>
                <c:pt idx="1">
                  <c:v>2017-18
Actual</c:v>
                </c:pt>
                <c:pt idx="2">
                  <c:v>2018-19
Actual</c:v>
                </c:pt>
                <c:pt idx="3">
                  <c:v>2019-20
Actual</c:v>
                </c:pt>
                <c:pt idx="4">
                  <c:v>2020-21
Forecast</c:v>
                </c:pt>
              </c:strCache>
            </c:strRef>
          </c:cat>
          <c:val>
            <c:numRef>
              <c:f>'Mauve BP3 charts'!$U$86:$U$90</c:f>
              <c:numCache>
                <c:formatCode>General</c:formatCode>
                <c:ptCount val="5"/>
                <c:pt idx="3">
                  <c:v>84</c:v>
                </c:pt>
                <c:pt idx="4">
                  <c:v>84.5</c:v>
                </c:pt>
              </c:numCache>
            </c:numRef>
          </c:val>
          <c:smooth val="0"/>
          <c:extLst>
            <c:ext xmlns:c16="http://schemas.microsoft.com/office/drawing/2014/chart" uri="{C3380CC4-5D6E-409C-BE32-E72D297353CC}">
              <c16:uniqueId val="{0000000A-2E06-4535-BF62-7A4ACA5E4164}"/>
            </c:ext>
          </c:extLst>
        </c:ser>
        <c:ser>
          <c:idx val="11"/>
          <c:order val="11"/>
          <c:tx>
            <c:strRef>
              <c:f>'Mauve BP3 charts'!$V$83</c:f>
              <c:strCache>
                <c:ptCount val="1"/>
                <c:pt idx="0">
                  <c:v>NSW TrainLink</c:v>
                </c:pt>
              </c:strCache>
            </c:strRef>
          </c:tx>
          <c:spPr>
            <a:ln w="28575" cap="rnd">
              <a:solidFill>
                <a:srgbClr val="9ACA3C"/>
              </a:solidFill>
              <a:round/>
            </a:ln>
            <a:effectLst/>
          </c:spPr>
          <c:marker>
            <c:symbol val="diamond"/>
            <c:size val="9"/>
            <c:spPr>
              <a:solidFill>
                <a:srgbClr val="9ACA3C"/>
              </a:solidFill>
              <a:ln w="9525">
                <a:noFill/>
              </a:ln>
              <a:effectLst/>
            </c:spPr>
          </c:marker>
          <c:dPt>
            <c:idx val="3"/>
            <c:marker>
              <c:symbol val="none"/>
            </c:marker>
            <c:bubble3D val="0"/>
            <c:extLst>
              <c:ext xmlns:c16="http://schemas.microsoft.com/office/drawing/2014/chart" uri="{C3380CC4-5D6E-409C-BE32-E72D297353CC}">
                <c16:uniqueId val="{0000000B-2E06-4535-BF62-7A4ACA5E4164}"/>
              </c:ext>
            </c:extLst>
          </c:dPt>
          <c:cat>
            <c:strRef>
              <c:f>'Mauve BP3 charts'!$J$86:$J$90</c:f>
              <c:strCache>
                <c:ptCount val="5"/>
                <c:pt idx="0">
                  <c:v>2016-17
Actual</c:v>
                </c:pt>
                <c:pt idx="1">
                  <c:v>2017-18
Actual</c:v>
                </c:pt>
                <c:pt idx="2">
                  <c:v>2018-19
Actual</c:v>
                </c:pt>
                <c:pt idx="3">
                  <c:v>2019-20
Actual</c:v>
                </c:pt>
                <c:pt idx="4">
                  <c:v>2020-21
Forecast</c:v>
                </c:pt>
              </c:strCache>
            </c:strRef>
          </c:cat>
          <c:val>
            <c:numRef>
              <c:f>'Mauve BP3 charts'!$V$86:$V$90</c:f>
              <c:numCache>
                <c:formatCode>General</c:formatCode>
                <c:ptCount val="5"/>
              </c:numCache>
            </c:numRef>
          </c:val>
          <c:smooth val="0"/>
          <c:extLst>
            <c:ext xmlns:c16="http://schemas.microsoft.com/office/drawing/2014/chart" uri="{C3380CC4-5D6E-409C-BE32-E72D297353CC}">
              <c16:uniqueId val="{0000000C-2E06-4535-BF62-7A4ACA5E4164}"/>
            </c:ext>
          </c:extLst>
        </c:ser>
        <c:ser>
          <c:idx val="12"/>
          <c:order val="12"/>
          <c:tx>
            <c:strRef>
              <c:f>'Mauve BP3 charts'!$W$83</c:f>
              <c:strCache>
                <c:ptCount val="1"/>
                <c:pt idx="0">
                  <c:v>Sydney Trains</c:v>
                </c:pt>
              </c:strCache>
            </c:strRef>
          </c:tx>
          <c:spPr>
            <a:ln w="28575" cap="rnd">
              <a:solidFill>
                <a:srgbClr val="009484"/>
              </a:solidFill>
              <a:round/>
            </a:ln>
            <a:effectLst/>
          </c:spPr>
          <c:marker>
            <c:symbol val="none"/>
          </c:marker>
          <c:cat>
            <c:strRef>
              <c:f>'Mauve BP3 charts'!$J$86:$J$90</c:f>
              <c:strCache>
                <c:ptCount val="5"/>
                <c:pt idx="0">
                  <c:v>2016-17
Actual</c:v>
                </c:pt>
                <c:pt idx="1">
                  <c:v>2017-18
Actual</c:v>
                </c:pt>
                <c:pt idx="2">
                  <c:v>2018-19
Actual</c:v>
                </c:pt>
                <c:pt idx="3">
                  <c:v>2019-20
Actual</c:v>
                </c:pt>
                <c:pt idx="4">
                  <c:v>2020-21
Forecast</c:v>
                </c:pt>
              </c:strCache>
            </c:strRef>
          </c:cat>
          <c:val>
            <c:numRef>
              <c:f>'Mauve BP3 charts'!$W$86:$W$90</c:f>
              <c:numCache>
                <c:formatCode>General</c:formatCode>
                <c:ptCount val="5"/>
                <c:pt idx="0">
                  <c:v>81.319999999999993</c:v>
                </c:pt>
                <c:pt idx="1">
                  <c:v>79</c:v>
                </c:pt>
                <c:pt idx="2">
                  <c:v>89</c:v>
                </c:pt>
                <c:pt idx="3">
                  <c:v>83</c:v>
                </c:pt>
              </c:numCache>
            </c:numRef>
          </c:val>
          <c:smooth val="0"/>
          <c:extLst>
            <c:ext xmlns:c16="http://schemas.microsoft.com/office/drawing/2014/chart" uri="{C3380CC4-5D6E-409C-BE32-E72D297353CC}">
              <c16:uniqueId val="{0000000D-2E06-4535-BF62-7A4ACA5E4164}"/>
            </c:ext>
          </c:extLst>
        </c:ser>
        <c:ser>
          <c:idx val="13"/>
          <c:order val="13"/>
          <c:tx>
            <c:strRef>
              <c:f>'Mauve BP3 charts'!$X$83</c:f>
              <c:strCache>
                <c:ptCount val="1"/>
                <c:pt idx="0">
                  <c:v>Sydney Trains</c:v>
                </c:pt>
              </c:strCache>
            </c:strRef>
          </c:tx>
          <c:spPr>
            <a:ln w="28575" cap="rnd">
              <a:solidFill>
                <a:srgbClr val="009484"/>
              </a:solidFill>
              <a:prstDash val="dash"/>
              <a:round/>
            </a:ln>
            <a:effectLst/>
          </c:spPr>
          <c:marker>
            <c:symbol val="none"/>
          </c:marker>
          <c:cat>
            <c:strRef>
              <c:f>'Mauve BP3 charts'!$J$86:$J$90</c:f>
              <c:strCache>
                <c:ptCount val="5"/>
                <c:pt idx="0">
                  <c:v>2016-17
Actual</c:v>
                </c:pt>
                <c:pt idx="1">
                  <c:v>2017-18
Actual</c:v>
                </c:pt>
                <c:pt idx="2">
                  <c:v>2018-19
Actual</c:v>
                </c:pt>
                <c:pt idx="3">
                  <c:v>2019-20
Actual</c:v>
                </c:pt>
                <c:pt idx="4">
                  <c:v>2020-21
Forecast</c:v>
                </c:pt>
              </c:strCache>
            </c:strRef>
          </c:cat>
          <c:val>
            <c:numRef>
              <c:f>'Mauve BP3 charts'!$X$86:$X$90</c:f>
              <c:numCache>
                <c:formatCode>General</c:formatCode>
                <c:ptCount val="5"/>
                <c:pt idx="3">
                  <c:v>83</c:v>
                </c:pt>
                <c:pt idx="4">
                  <c:v>83.5</c:v>
                </c:pt>
              </c:numCache>
            </c:numRef>
          </c:val>
          <c:smooth val="0"/>
          <c:extLst>
            <c:ext xmlns:c16="http://schemas.microsoft.com/office/drawing/2014/chart" uri="{C3380CC4-5D6E-409C-BE32-E72D297353CC}">
              <c16:uniqueId val="{0000000E-2E06-4535-BF62-7A4ACA5E4164}"/>
            </c:ext>
          </c:extLst>
        </c:ser>
        <c:ser>
          <c:idx val="14"/>
          <c:order val="14"/>
          <c:tx>
            <c:strRef>
              <c:f>'Mauve BP3 charts'!$Y$83</c:f>
              <c:strCache>
                <c:ptCount val="1"/>
                <c:pt idx="0">
                  <c:v>Sydney Trains</c:v>
                </c:pt>
              </c:strCache>
            </c:strRef>
          </c:tx>
          <c:spPr>
            <a:ln w="28575" cap="rnd">
              <a:solidFill>
                <a:schemeClr val="accent3">
                  <a:lumMod val="80000"/>
                  <a:lumOff val="20000"/>
                </a:schemeClr>
              </a:solidFill>
              <a:round/>
            </a:ln>
            <a:effectLst/>
          </c:spPr>
          <c:marker>
            <c:symbol val="diamond"/>
            <c:size val="9"/>
            <c:spPr>
              <a:solidFill>
                <a:srgbClr val="009484"/>
              </a:solidFill>
              <a:ln w="9525">
                <a:noFill/>
              </a:ln>
              <a:effectLst/>
            </c:spPr>
          </c:marker>
          <c:cat>
            <c:strRef>
              <c:f>'Mauve BP3 charts'!$J$86:$J$90</c:f>
              <c:strCache>
                <c:ptCount val="5"/>
                <c:pt idx="0">
                  <c:v>2016-17
Actual</c:v>
                </c:pt>
                <c:pt idx="1">
                  <c:v>2017-18
Actual</c:v>
                </c:pt>
                <c:pt idx="2">
                  <c:v>2018-19
Actual</c:v>
                </c:pt>
                <c:pt idx="3">
                  <c:v>2019-20
Actual</c:v>
                </c:pt>
                <c:pt idx="4">
                  <c:v>2020-21
Forecast</c:v>
                </c:pt>
              </c:strCache>
            </c:strRef>
          </c:cat>
          <c:val>
            <c:numRef>
              <c:f>'Mauve BP3 charts'!$Y$86:$Y$90</c:f>
              <c:numCache>
                <c:formatCode>General</c:formatCode>
                <c:ptCount val="5"/>
              </c:numCache>
            </c:numRef>
          </c:val>
          <c:smooth val="0"/>
          <c:extLst>
            <c:ext xmlns:c16="http://schemas.microsoft.com/office/drawing/2014/chart" uri="{C3380CC4-5D6E-409C-BE32-E72D297353CC}">
              <c16:uniqueId val="{0000000F-2E06-4535-BF62-7A4ACA5E4164}"/>
            </c:ext>
          </c:extLst>
        </c:ser>
        <c:dLbls>
          <c:showLegendKey val="0"/>
          <c:showVal val="0"/>
          <c:showCatName val="0"/>
          <c:showSerName val="0"/>
          <c:showPercent val="0"/>
          <c:showBubbleSize val="0"/>
        </c:dLbls>
        <c:smooth val="0"/>
        <c:axId val="838631008"/>
        <c:axId val="838629832"/>
      </c:lineChart>
      <c:catAx>
        <c:axId val="83863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38629832"/>
        <c:crosses val="autoZero"/>
        <c:auto val="1"/>
        <c:lblAlgn val="ctr"/>
        <c:lblOffset val="100"/>
        <c:noMultiLvlLbl val="0"/>
      </c:catAx>
      <c:valAx>
        <c:axId val="8386298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38631008"/>
        <c:crosses val="autoZero"/>
        <c:crossBetween val="between"/>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egendEntry>
        <c:idx val="7"/>
        <c:delete val="1"/>
      </c:legendEntry>
      <c:legendEntry>
        <c:idx val="8"/>
        <c:delete val="1"/>
      </c:legendEntry>
      <c:legendEntry>
        <c:idx val="10"/>
        <c:delete val="1"/>
      </c:legendEntry>
      <c:legendEntry>
        <c:idx val="11"/>
        <c:delete val="1"/>
      </c:legendEntry>
      <c:legendEntry>
        <c:idx val="13"/>
        <c:delete val="1"/>
      </c:legendEntry>
      <c:legendEntry>
        <c:idx val="14"/>
        <c:delete val="1"/>
      </c:legendEntry>
      <c:layout>
        <c:manualLayout>
          <c:xMode val="edge"/>
          <c:yMode val="edge"/>
          <c:x val="7.3593613298337706E-3"/>
          <c:y val="0.87507582385535143"/>
          <c:w val="0.97694772528433949"/>
          <c:h val="0.1202945465150189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charts'!$K$137</c:f>
              <c:strCache>
                <c:ptCount val="1"/>
                <c:pt idx="0">
                  <c:v>%</c:v>
                </c:pt>
              </c:strCache>
            </c:strRef>
          </c:tx>
          <c:spPr>
            <a:ln w="28575" cap="rnd">
              <a:solidFill>
                <a:srgbClr val="00426F"/>
              </a:solidFill>
              <a:round/>
            </a:ln>
            <a:effectLst/>
          </c:spPr>
          <c:marker>
            <c:symbol val="none"/>
          </c:marker>
          <c:cat>
            <c:strRef>
              <c:f>'Mauve BP3 charts'!$J$138:$J$140</c:f>
              <c:strCache>
                <c:ptCount val="3"/>
                <c:pt idx="0">
                  <c:v>2018-19
Actual</c:v>
                </c:pt>
                <c:pt idx="1">
                  <c:v>2019-20
Actual</c:v>
                </c:pt>
                <c:pt idx="2">
                  <c:v>2020-21
Forecast</c:v>
                </c:pt>
              </c:strCache>
            </c:strRef>
          </c:cat>
          <c:val>
            <c:numRef>
              <c:f>'Mauve BP3 charts'!$K$138:$K$140</c:f>
              <c:numCache>
                <c:formatCode>General</c:formatCode>
                <c:ptCount val="3"/>
                <c:pt idx="0">
                  <c:v>61.7</c:v>
                </c:pt>
                <c:pt idx="1">
                  <c:v>62</c:v>
                </c:pt>
              </c:numCache>
            </c:numRef>
          </c:val>
          <c:smooth val="0"/>
          <c:extLst>
            <c:ext xmlns:c16="http://schemas.microsoft.com/office/drawing/2014/chart" uri="{C3380CC4-5D6E-409C-BE32-E72D297353CC}">
              <c16:uniqueId val="{00000000-9345-421C-B75F-C4430028CC5D}"/>
            </c:ext>
          </c:extLst>
        </c:ser>
        <c:ser>
          <c:idx val="1"/>
          <c:order val="1"/>
          <c:tx>
            <c:strRef>
              <c:f>'Mauve BP3 charts'!$L$137</c:f>
              <c:strCache>
                <c:ptCount val="1"/>
                <c:pt idx="0">
                  <c:v>%</c:v>
                </c:pt>
              </c:strCache>
            </c:strRef>
          </c:tx>
          <c:spPr>
            <a:ln w="28575" cap="rnd">
              <a:solidFill>
                <a:srgbClr val="00426F"/>
              </a:solidFill>
              <a:prstDash val="dash"/>
              <a:round/>
            </a:ln>
            <a:effectLst/>
          </c:spPr>
          <c:marker>
            <c:symbol val="none"/>
          </c:marker>
          <c:cat>
            <c:strRef>
              <c:f>'Mauve BP3 charts'!$J$138:$J$140</c:f>
              <c:strCache>
                <c:ptCount val="3"/>
                <c:pt idx="0">
                  <c:v>2018-19
Actual</c:v>
                </c:pt>
                <c:pt idx="1">
                  <c:v>2019-20
Actual</c:v>
                </c:pt>
                <c:pt idx="2">
                  <c:v>2020-21
Forecast</c:v>
                </c:pt>
              </c:strCache>
            </c:strRef>
          </c:cat>
          <c:val>
            <c:numRef>
              <c:f>'Mauve BP3 charts'!$L$138:$L$140</c:f>
              <c:numCache>
                <c:formatCode>General</c:formatCode>
                <c:ptCount val="3"/>
                <c:pt idx="1">
                  <c:v>62</c:v>
                </c:pt>
                <c:pt idx="2">
                  <c:v>62</c:v>
                </c:pt>
              </c:numCache>
            </c:numRef>
          </c:val>
          <c:smooth val="0"/>
          <c:extLst>
            <c:ext xmlns:c16="http://schemas.microsoft.com/office/drawing/2014/chart" uri="{C3380CC4-5D6E-409C-BE32-E72D297353CC}">
              <c16:uniqueId val="{00000001-9345-421C-B75F-C4430028CC5D}"/>
            </c:ext>
          </c:extLst>
        </c:ser>
        <c:ser>
          <c:idx val="2"/>
          <c:order val="2"/>
          <c:tx>
            <c:strRef>
              <c:f>'Mauve BP3 charts'!$M$137</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charts'!$J$138:$J$140</c:f>
              <c:strCache>
                <c:ptCount val="3"/>
                <c:pt idx="0">
                  <c:v>2018-19
Actual</c:v>
                </c:pt>
                <c:pt idx="1">
                  <c:v>2019-20
Actual</c:v>
                </c:pt>
                <c:pt idx="2">
                  <c:v>2020-21
Forecast</c:v>
                </c:pt>
              </c:strCache>
            </c:strRef>
          </c:cat>
          <c:val>
            <c:numRef>
              <c:f>'Mauve BP3 charts'!$M$138:$M$140</c:f>
              <c:numCache>
                <c:formatCode>General</c:formatCode>
                <c:ptCount val="3"/>
              </c:numCache>
            </c:numRef>
          </c:val>
          <c:smooth val="0"/>
          <c:extLst>
            <c:ext xmlns:c16="http://schemas.microsoft.com/office/drawing/2014/chart" uri="{C3380CC4-5D6E-409C-BE32-E72D297353CC}">
              <c16:uniqueId val="{00000002-9345-421C-B75F-C4430028CC5D}"/>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65"/>
          <c:min val="61"/>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0.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Minh Nguyen</DisplayName>
        <AccountId>72</AccountId>
        <AccountType/>
      </UserInfo>
    </SharedWithUsers>
    <_Flow_SignoffStatus xmlns="1c478e85-8130-4c67-8ee4-8bdf1c0e60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0269-94D0-4722-B0F9-C5C16C92E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3B7E3-BF4F-489A-8715-C99310ACDDD5}">
  <ds:schemaRefs>
    <ds:schemaRef ds:uri="http://schemas.microsoft.com/office/2006/metadata/properties"/>
    <ds:schemaRef ds:uri="http://schemas.microsoft.com/office/infopath/2007/PartnerControls"/>
    <ds:schemaRef ds:uri="801a5968-9419-4033-b9de-7ffe8168468e"/>
    <ds:schemaRef ds:uri="1c478e85-8130-4c67-8ee4-8bdf1c0e6049"/>
  </ds:schemaRefs>
</ds:datastoreItem>
</file>

<file path=customXml/itemProps3.xml><?xml version="1.0" encoding="utf-8"?>
<ds:datastoreItem xmlns:ds="http://schemas.openxmlformats.org/officeDocument/2006/customXml" ds:itemID="{1717DCDA-9A95-49FA-82A5-A7C2033752C1}">
  <ds:schemaRefs>
    <ds:schemaRef ds:uri="http://schemas.microsoft.com/sharepoint/v3/contenttype/forms"/>
  </ds:schemaRefs>
</ds:datastoreItem>
</file>

<file path=customXml/itemProps4.xml><?xml version="1.0" encoding="utf-8"?>
<ds:datastoreItem xmlns:ds="http://schemas.openxmlformats.org/officeDocument/2006/customXml" ds:itemID="{D98DEBA1-A1A6-4802-990A-2A1CDBD88177}">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14.xml><?xml version="1.0" encoding="utf-8"?>
<clbl:labelList xmlns:clbl="http://schemas.microsoft.com/office/2020/mipLabelMetadata"/>
</file>

<file path=docMetadata/LabelInfo15.xml><?xml version="1.0" encoding="utf-8"?>
<clbl:labelList xmlns:clbl="http://schemas.microsoft.com/office/2020/mipLabelMetadata"/>
</file>

<file path=docMetadata/LabelInfo16.xml><?xml version="1.0" encoding="utf-8"?>
<clbl:labelList xmlns:clbl="http://schemas.microsoft.com/office/2020/mipLabelMetadata"/>
</file>

<file path=docMetadata/LabelInfo17.xml><?xml version="1.0" encoding="utf-8"?>
<clbl:labelList xmlns:clbl="http://schemas.microsoft.com/office/2020/mipLabelMetadata"/>
</file>

<file path=docMetadata/LabelInfo18.xml><?xml version="1.0" encoding="utf-8"?>
<clbl:labelList xmlns:clbl="http://schemas.microsoft.com/office/2020/mipLabelMetadata"/>
</file>

<file path=docMetadata/LabelInfo19.xml><?xml version="1.0" encoding="utf-8"?>
<clbl:labelList xmlns:clbl="http://schemas.microsoft.com/office/2020/mipLabelMetadata"/>
</file>

<file path=docMetadata/LabelInfo2.xml><?xml version="1.0" encoding="utf-8"?>
<clbl:labelList xmlns:clbl="http://schemas.microsoft.com/office/2020/mipLabelMetadata"/>
</file>

<file path=docMetadata/LabelInfo20.xml><?xml version="1.0" encoding="utf-8"?>
<clbl:labelList xmlns:clbl="http://schemas.microsoft.com/office/2020/mipLabelMetadata"/>
</file>

<file path=docMetadata/LabelInfo21.xml><?xml version="1.0" encoding="utf-8"?>
<clbl:labelList xmlns:clbl="http://schemas.microsoft.com/office/2020/mipLabelMetadata"/>
</file>

<file path=docMetadata/LabelInfo22.xml><?xml version="1.0" encoding="utf-8"?>
<clbl:labelList xmlns:clbl="http://schemas.microsoft.com/office/2020/mipLabelMetadata"/>
</file>

<file path=docMetadata/LabelInfo23.xml><?xml version="1.0" encoding="utf-8"?>
<clbl:labelList xmlns:clbl="http://schemas.microsoft.com/office/2020/mipLabelMetadata"/>
</file>

<file path=docMetadata/LabelInfo24.xml><?xml version="1.0" encoding="utf-8"?>
<clbl:labelList xmlns:clbl="http://schemas.microsoft.com/office/2020/mipLabelMetadata"/>
</file>

<file path=docMetadata/LabelInfo25.xml><?xml version="1.0" encoding="utf-8"?>
<clbl:labelList xmlns:clbl="http://schemas.microsoft.com/office/2020/mipLabelMetadata"/>
</file>

<file path=docMetadata/LabelInfo26.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140</TotalTime>
  <Pages>12</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2020-21 Budget - Budget Paper No. 2 - Outcomes Statements - 07 Transport Cluster</vt:lpstr>
    </vt:vector>
  </TitlesOfParts>
  <Company>NSW Treasury</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 Budget Paper No. 2 - Outcomes Statements - 07 Transport Cluster</dc:title>
  <dc:subject/>
  <dc:creator>The Treasury</dc:creator>
  <cp:keywords>The Treasury</cp:keywords>
  <cp:lastModifiedBy>Francess Lavorato</cp:lastModifiedBy>
  <cp:revision>516</cp:revision>
  <cp:lastPrinted>2019-06-21T11:56:00Z</cp:lastPrinted>
  <dcterms:created xsi:type="dcterms:W3CDTF">2020-11-13T05:38:00Z</dcterms:created>
  <dcterms:modified xsi:type="dcterms:W3CDTF">2020-11-16T04:02:00Z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A9136206</vt:lpwstr>
  </property>
  <property fmtid="{D5CDD505-2E9C-101B-9397-08002B2CF9AE}" pid="4" name="Objective-Title">
    <vt:lpwstr>20201020 Attachment A - BP3 Template DRAFT v2 JD + JP</vt:lpwstr>
  </property>
  <property fmtid="{D5CDD505-2E9C-101B-9397-08002B2CF9AE}" pid="5" name="Objective-Comment">
    <vt:lpwstr/>
  </property>
  <property fmtid="{D5CDD505-2E9C-101B-9397-08002B2CF9AE}" pid="6" name="Objective-CreationStamp">
    <vt:filetime>2020-10-19T20:58:27Z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2020-10-20T09:12:23Z</vt:filetime>
  </property>
  <property fmtid="{D5CDD505-2E9C-101B-9397-08002B2CF9AE}" pid="11" name="Objective-Owner">
    <vt:lpwstr>Jessica Davis</vt:lpwstr>
  </property>
  <property fmtid="{D5CDD505-2E9C-101B-9397-08002B2CF9AE}" pid="12" name="Objective-Path">
    <vt:lpwstr>Objective Global Folder:Transport for NSW File Plan (For assistance email: tss.infoservices@transport.nsw.gov.au):Corporate Planning &amp; Performance:Strategic Planning:Outcomes and Business Plan 2020-21:12 Sept Budget Submsision:</vt:lpwstr>
  </property>
  <property fmtid="{D5CDD505-2E9C-101B-9397-08002B2CF9AE}" pid="13" name="Objective-Parent">
    <vt:lpwstr>12 Sept Budget Submsision</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vA7634749</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Objective-Dissemination Limiting Marker (DLM) [system]">
    <vt:lpwstr/>
  </property>
  <property fmtid="{D5CDD505-2E9C-101B-9397-08002B2CF9AE}" pid="34" name="Objective-Document Type [system]">
    <vt:lpwstr/>
  </property>
  <property fmtid="{D5CDD505-2E9C-101B-9397-08002B2CF9AE}" pid="35" name="Objective-Author Name [system]">
    <vt:lpwstr/>
  </property>
  <property fmtid="{D5CDD505-2E9C-101B-9397-08002B2CF9AE}" pid="36" name="Objective-Author Date [system]">
    <vt:lpwstr/>
  </property>
  <property fmtid="{D5CDD505-2E9C-101B-9397-08002B2CF9AE}" pid="37" name="Objective-Document Description [system]">
    <vt:lpwstr/>
  </property>
  <property fmtid="{D5CDD505-2E9C-101B-9397-08002B2CF9AE}" pid="38" name="Objective-Sender's Reference [system]">
    <vt:lpwstr/>
  </property>
  <property fmtid="{D5CDD505-2E9C-101B-9397-08002B2CF9AE}" pid="39" name="Objective-Correspondence Type [system]">
    <vt:lpwstr/>
  </property>
  <property fmtid="{D5CDD505-2E9C-101B-9397-08002B2CF9AE}" pid="40" name="Objective-Agency/Division Assigned [system]">
    <vt:lpwstr/>
  </property>
  <property fmtid="{D5CDD505-2E9C-101B-9397-08002B2CF9AE}" pid="41" name="Objective-Recipient [system]">
    <vt:lpwstr/>
  </property>
  <property fmtid="{D5CDD505-2E9C-101B-9397-08002B2CF9AE}" pid="42" name="Objective-TfNSW Response Due Date [system]">
    <vt:lpwstr/>
  </property>
  <property fmtid="{D5CDD505-2E9C-101B-9397-08002B2CF9AE}" pid="43" name="Objective-TfNSW Response Sent Date [system]">
    <vt:lpwstr/>
  </property>
  <property fmtid="{D5CDD505-2E9C-101B-9397-08002B2CF9AE}" pid="44" name="Objective-Reply to TNSW Due Date [system]">
    <vt:lpwstr/>
  </property>
  <property fmtid="{D5CDD505-2E9C-101B-9397-08002B2CF9AE}" pid="45" name="Objective-Reply to TNSW Received Date [system]">
    <vt:lpwstr/>
  </property>
  <property fmtid="{D5CDD505-2E9C-101B-9397-08002B2CF9AE}" pid="46" name="ContentTypeId">
    <vt:lpwstr>0x010100F02F16F1AFBDE54EBD2685E90FE1922F</vt:lpwstr>
  </property>
  <property fmtid="{D5CDD505-2E9C-101B-9397-08002B2CF9AE}" pid="47" name="Objective-Dissemination Limiting Marker (DLM)">
    <vt:lpwstr/>
  </property>
  <property fmtid="{D5CDD505-2E9C-101B-9397-08002B2CF9AE}" pid="48" name="Objective-Document Type">
    <vt:lpwstr/>
  </property>
  <property fmtid="{D5CDD505-2E9C-101B-9397-08002B2CF9AE}" pid="49" name="Objective-Author Name">
    <vt:lpwstr/>
  </property>
  <property fmtid="{D5CDD505-2E9C-101B-9397-08002B2CF9AE}" pid="50" name="Objective-Author Date">
    <vt:lpwstr/>
  </property>
  <property fmtid="{D5CDD505-2E9C-101B-9397-08002B2CF9AE}" pid="51" name="Objective-Document Description">
    <vt:lpwstr/>
  </property>
  <property fmtid="{D5CDD505-2E9C-101B-9397-08002B2CF9AE}" pid="52" name="Objective-Sender's Reference">
    <vt:lpwstr/>
  </property>
  <property fmtid="{D5CDD505-2E9C-101B-9397-08002B2CF9AE}" pid="53" name="Objective-Correspondence Type">
    <vt:lpwstr/>
  </property>
  <property fmtid="{D5CDD505-2E9C-101B-9397-08002B2CF9AE}" pid="54" name="Objective-Agency/Division Assigned">
    <vt:lpwstr/>
  </property>
  <property fmtid="{D5CDD505-2E9C-101B-9397-08002B2CF9AE}" pid="55" name="Objective-Recipient">
    <vt:lpwstr/>
  </property>
  <property fmtid="{D5CDD505-2E9C-101B-9397-08002B2CF9AE}" pid="56" name="Objective-TfNSW Response Due Date">
    <vt:lpwstr/>
  </property>
  <property fmtid="{D5CDD505-2E9C-101B-9397-08002B2CF9AE}" pid="57" name="Objective-TfNSW Response Sent Date">
    <vt:lpwstr/>
  </property>
  <property fmtid="{D5CDD505-2E9C-101B-9397-08002B2CF9AE}" pid="58" name="Objective-Reply to TNSW Due Date">
    <vt:lpwstr/>
  </property>
  <property fmtid="{D5CDD505-2E9C-101B-9397-08002B2CF9AE}" pid="59" name="Objective-Reply to TNSW Received Date">
    <vt:lpwstr/>
  </property>
</Properties>
</file>