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8"/>
        </w:rPr>
      </w:pPr>
    </w:p>
    <w:p>
      <w:pPr>
        <w:pStyle w:val="BodyText"/>
        <w:spacing w:line="20" w:lineRule="exact"/>
        <w:ind w:left="179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6227618" cy="76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18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Title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85" w:after="0"/>
        <w:ind w:left="748" w:right="0" w:hanging="555"/>
        <w:jc w:val="left"/>
      </w:pPr>
      <w:r>
        <w:rPr>
          <w:color w:val="1D3278"/>
        </w:rPr>
        <w:t>GENERAL GOVERNMENT SECTOR</w:t>
      </w:r>
      <w:r>
        <w:rPr>
          <w:color w:val="1D3278"/>
          <w:spacing w:val="-16"/>
        </w:rPr>
        <w:t> </w:t>
      </w:r>
      <w:r>
        <w:rPr>
          <w:color w:val="1D3278"/>
        </w:rPr>
        <w:t>PROJECTS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  <w:tab w:pos="905" w:val="left" w:leader="none"/>
          <w:tab w:pos="9847" w:val="left" w:leader="none"/>
        </w:tabs>
        <w:spacing w:line="240" w:lineRule="auto" w:before="320" w:after="0"/>
        <w:ind w:left="904" w:right="0" w:hanging="730"/>
        <w:jc w:val="left"/>
        <w:rPr>
          <w:b/>
          <w:sz w:val="28"/>
        </w:rPr>
      </w:pPr>
      <w:r>
        <w:rPr>
          <w:b/>
          <w:color w:val="53C8E9"/>
          <w:sz w:val="28"/>
          <w:u w:val="single" w:color="53C8E9"/>
        </w:rPr>
        <w:t>General government sector</w:t>
      </w:r>
      <w:r>
        <w:rPr>
          <w:b/>
          <w:color w:val="53C8E9"/>
          <w:spacing w:val="-37"/>
          <w:sz w:val="28"/>
          <w:u w:val="single" w:color="53C8E9"/>
        </w:rPr>
        <w:t> </w:t>
      </w:r>
      <w:r>
        <w:rPr>
          <w:b/>
          <w:color w:val="53C8E9"/>
          <w:sz w:val="28"/>
          <w:u w:val="single" w:color="53C8E9"/>
        </w:rPr>
        <w:t>projects</w:t>
        <w:tab/>
      </w: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473" w:footer="500" w:top="700" w:bottom="780" w:left="900" w:right="780"/>
          <w:pgNumType w:start="1"/>
        </w:sectPr>
      </w:pPr>
    </w:p>
    <w:p>
      <w:pPr>
        <w:spacing w:before="93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Customer Service</w:t>
      </w:r>
    </w:p>
    <w:p>
      <w:pPr>
        <w:pStyle w:val="BodyText"/>
        <w:spacing w:before="34"/>
        <w:ind w:left="602"/>
      </w:pPr>
      <w:r>
        <w:rPr/>
        <w:t>Department of Customer Service</w:t>
      </w:r>
      <w:r>
        <w:rPr>
          <w:spacing w:val="59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Service NSW </w:t>
      </w:r>
      <w:r>
        <w:rPr>
          <w:spacing w:val="9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Long Service Corporation</w:t>
      </w:r>
      <w:r>
        <w:rPr>
          <w:spacing w:val="62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New South Wales Government Telecommunications Authority ........................</w:t>
      </w:r>
    </w:p>
    <w:p>
      <w:pPr>
        <w:pStyle w:val="BodyText"/>
        <w:spacing w:before="33"/>
        <w:ind w:left="602"/>
      </w:pPr>
      <w:r>
        <w:rPr/>
        <w:t>Information and Privacy Commission 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State Insurance Regulatory Authority </w:t>
      </w:r>
      <w:r>
        <w:rPr>
          <w:spacing w:val="3"/>
        </w:rPr>
        <w:t> </w:t>
      </w:r>
      <w:r>
        <w:rPr/>
        <w:t>.................................................................</w:t>
      </w:r>
    </w:p>
    <w:p>
      <w:pPr>
        <w:pStyle w:val="BodyText"/>
        <w:spacing w:before="34"/>
        <w:ind w:left="602"/>
      </w:pPr>
      <w:r>
        <w:rPr/>
        <w:t>Independent Pricing and Regulatory Tribunal </w:t>
      </w:r>
      <w:r>
        <w:rPr>
          <w:spacing w:val="2"/>
        </w:rPr>
        <w:t> </w:t>
      </w:r>
      <w:r>
        <w:rPr/>
        <w:t>....................................................</w:t>
      </w:r>
    </w:p>
    <w:p>
      <w:pPr>
        <w:spacing w:before="118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Education</w:t>
      </w:r>
    </w:p>
    <w:p>
      <w:pPr>
        <w:pStyle w:val="BodyText"/>
        <w:spacing w:before="34"/>
        <w:ind w:left="602"/>
      </w:pPr>
      <w:r>
        <w:rPr/>
        <w:t>Department of Education </w:t>
      </w:r>
      <w:r>
        <w:rPr>
          <w:spacing w:val="1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TAFE Commission </w:t>
      </w:r>
      <w:r>
        <w:rPr>
          <w:spacing w:val="2"/>
        </w:rPr>
        <w:t> </w:t>
      </w:r>
      <w:r>
        <w:rPr/>
        <w:t>...............................................................................................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NSW Education Standards Authority ..................................................................</w:t>
      </w:r>
    </w:p>
    <w:p>
      <w:pPr>
        <w:spacing w:before="118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Health</w:t>
      </w:r>
    </w:p>
    <w:p>
      <w:pPr>
        <w:pStyle w:val="BodyText"/>
        <w:spacing w:before="34"/>
        <w:ind w:left="602"/>
      </w:pPr>
      <w:r>
        <w:rPr/>
        <w:t>Ministry of Health 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Health Care Complaints Commission</w:t>
      </w:r>
      <w:r>
        <w:rPr>
          <w:spacing w:val="50"/>
        </w:rPr>
        <w:t> </w:t>
      </w:r>
      <w:r>
        <w:rPr/>
        <w:t>.................................................................</w:t>
      </w:r>
    </w:p>
    <w:p>
      <w:pPr>
        <w:pStyle w:val="BodyText"/>
        <w:spacing w:before="33"/>
        <w:ind w:left="602"/>
      </w:pPr>
      <w:r>
        <w:rPr/>
        <w:t>Mental Health Commission of New South Wales</w:t>
      </w:r>
      <w:r>
        <w:rPr>
          <w:spacing w:val="58"/>
        </w:rPr>
        <w:t> </w:t>
      </w:r>
      <w:r>
        <w:rPr/>
        <w:t>...............................................</w:t>
      </w:r>
    </w:p>
    <w:p>
      <w:pPr>
        <w:spacing w:before="119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Planning, Industry and Environment</w:t>
      </w:r>
    </w:p>
    <w:p>
      <w:pPr>
        <w:pStyle w:val="BodyText"/>
        <w:spacing w:before="34"/>
        <w:ind w:left="602"/>
      </w:pPr>
      <w:r>
        <w:rPr/>
        <w:t>Department of Planning, Industry and Environment ...........................................</w:t>
      </w:r>
    </w:p>
    <w:p>
      <w:pPr>
        <w:pStyle w:val="BodyText"/>
        <w:spacing w:before="33"/>
        <w:ind w:left="602"/>
      </w:pPr>
      <w:r>
        <w:rPr/>
        <w:t>Environment Protection Authority 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Royal Botanic Gardens and Domain Trust .........................................................</w:t>
      </w:r>
    </w:p>
    <w:p>
      <w:pPr>
        <w:pStyle w:val="BodyText"/>
        <w:spacing w:before="33"/>
        <w:ind w:left="602"/>
      </w:pPr>
      <w:r>
        <w:rPr/>
        <w:t>Sydney Olympic Park Authority</w:t>
      </w:r>
      <w:r>
        <w:rPr>
          <w:spacing w:val="11"/>
        </w:rPr>
        <w:t> </w:t>
      </w:r>
      <w:r>
        <w:rPr/>
        <w:t>............................................................................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Aboriginal Housing Office </w:t>
      </w:r>
      <w:r>
        <w:rPr>
          <w:spacing w:val="5"/>
        </w:rPr>
        <w:t> </w:t>
      </w:r>
      <w:r>
        <w:rPr/>
        <w:t>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Centennial Park and Moore Park Trust </w:t>
      </w:r>
      <w:r>
        <w:rPr>
          <w:spacing w:val="1"/>
        </w:rPr>
        <w:t> </w:t>
      </w:r>
      <w:r>
        <w:rPr/>
        <w:t>...............................................................</w:t>
      </w:r>
    </w:p>
    <w:p>
      <w:pPr>
        <w:pStyle w:val="BodyText"/>
        <w:spacing w:before="33"/>
        <w:ind w:left="602"/>
      </w:pPr>
      <w:r>
        <w:rPr/>
        <w:t>Hunter Development Corporation</w:t>
      </w:r>
      <w:r>
        <w:rPr>
          <w:spacing w:val="51"/>
        </w:rPr>
        <w:t> </w:t>
      </w:r>
      <w:r>
        <w:rPr/>
        <w:t>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Planning Ministerial Corporation </w:t>
      </w:r>
      <w:r>
        <w:rPr>
          <w:spacing w:val="2"/>
        </w:rPr>
        <w:t> </w:t>
      </w:r>
      <w:r>
        <w:rPr/>
        <w:t>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Property NSW </w:t>
      </w:r>
      <w:r>
        <w:rPr>
          <w:spacing w:val="9"/>
        </w:rPr>
        <w:t> </w:t>
      </w:r>
      <w:r>
        <w:rPr/>
        <w:t>......................................................................................................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Western Sydney Parklands Trust </w:t>
      </w:r>
      <w:r>
        <w:rPr>
          <w:spacing w:val="11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Biodiversity Conservation Trust of New South Wales</w:t>
      </w:r>
      <w:r>
        <w:rPr>
          <w:spacing w:val="-1"/>
        </w:rPr>
        <w:t> </w:t>
      </w:r>
      <w:r>
        <w:rPr/>
        <w:t>.........................................</w:t>
      </w:r>
    </w:p>
    <w:p>
      <w:pPr>
        <w:pStyle w:val="BodyText"/>
        <w:spacing w:before="33"/>
        <w:ind w:left="602"/>
      </w:pPr>
      <w:r>
        <w:rPr/>
        <w:t>Office of the Independent Planning Commission</w:t>
      </w:r>
      <w:r>
        <w:rPr>
          <w:spacing w:val="2"/>
        </w:rPr>
        <w:t> </w:t>
      </w:r>
      <w:r>
        <w:rPr/>
        <w:t>................................................</w:t>
      </w:r>
    </w:p>
    <w:p>
      <w:pPr>
        <w:pStyle w:val="BodyText"/>
        <w:spacing w:before="9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70"/>
      </w:pPr>
      <w:r>
        <w:rPr/>
        <w:t>4 - 5</w:t>
      </w:r>
    </w:p>
    <w:p>
      <w:pPr>
        <w:pStyle w:val="BodyText"/>
        <w:spacing w:before="33"/>
        <w:ind w:left="170"/>
      </w:pPr>
      <w:r>
        <w:rPr/>
        <w:t>4 - 6</w:t>
      </w:r>
    </w:p>
    <w:p>
      <w:pPr>
        <w:pStyle w:val="BodyText"/>
        <w:spacing w:before="34"/>
        <w:ind w:left="170"/>
      </w:pPr>
      <w:r>
        <w:rPr/>
        <w:t>4 - 6</w:t>
      </w:r>
    </w:p>
    <w:p>
      <w:pPr>
        <w:pStyle w:val="BodyText"/>
        <w:spacing w:before="33"/>
        <w:ind w:left="170"/>
      </w:pPr>
      <w:r>
        <w:rPr/>
        <w:t>4 - 6</w:t>
      </w:r>
    </w:p>
    <w:p>
      <w:pPr>
        <w:pStyle w:val="BodyText"/>
        <w:spacing w:before="33"/>
        <w:ind w:left="170"/>
      </w:pPr>
      <w:r>
        <w:rPr/>
        <w:t>4 - 7</w:t>
      </w:r>
    </w:p>
    <w:p>
      <w:pPr>
        <w:pStyle w:val="BodyText"/>
        <w:spacing w:before="33"/>
        <w:ind w:left="170"/>
      </w:pPr>
      <w:r>
        <w:rPr/>
        <w:t>4 - 7</w:t>
      </w:r>
    </w:p>
    <w:p>
      <w:pPr>
        <w:pStyle w:val="BodyText"/>
        <w:spacing w:before="33"/>
        <w:ind w:left="170"/>
      </w:pPr>
      <w:r>
        <w:rPr/>
        <w:t>4 - 7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4 - 8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16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17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22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23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25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26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26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27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27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28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28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29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29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29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29</w:t>
      </w:r>
    </w:p>
    <w:p>
      <w:pPr>
        <w:spacing w:after="0"/>
        <w:sectPr>
          <w:type w:val="continuous"/>
          <w:pgSz w:w="11910" w:h="16840"/>
          <w:pgMar w:top="700" w:bottom="780" w:left="900" w:right="780"/>
          <w:cols w:num="2" w:equalWidth="0">
            <w:col w:w="8774" w:space="158"/>
            <w:col w:w="1298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497" w:footer="583" w:top="740" w:bottom="680" w:left="900" w:right="780"/>
        </w:sectPr>
      </w:pPr>
    </w:p>
    <w:p>
      <w:pPr>
        <w:spacing w:before="93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Premier and Cabinet</w:t>
      </w:r>
    </w:p>
    <w:p>
      <w:pPr>
        <w:pStyle w:val="BodyText"/>
        <w:spacing w:before="34"/>
        <w:ind w:left="602"/>
      </w:pPr>
      <w:r>
        <w:rPr/>
        <w:t>Department of Premier and Cabinet</w:t>
      </w:r>
      <w:r>
        <w:rPr>
          <w:spacing w:val="60"/>
        </w:rPr>
        <w:t> </w:t>
      </w:r>
      <w:r>
        <w:rPr/>
        <w:t>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Infrastructure NSW </w:t>
      </w:r>
      <w:r>
        <w:rPr>
          <w:spacing w:val="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Parliamentary Counsel’s Office </w:t>
      </w:r>
      <w:r>
        <w:rPr>
          <w:spacing w:val="3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Art Gallery of New South Wales </w:t>
      </w:r>
      <w:r>
        <w:rPr>
          <w:spacing w:val="8"/>
        </w:rPr>
        <w:t> </w:t>
      </w:r>
      <w:r>
        <w:rPr/>
        <w:t>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Australian Museum </w:t>
      </w:r>
      <w:r>
        <w:rPr>
          <w:spacing w:val="11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Historic Houses Trust of New South Wales</w:t>
      </w:r>
      <w:r>
        <w:rPr>
          <w:spacing w:val="61"/>
        </w:rPr>
        <w:t> </w:t>
      </w:r>
      <w:r>
        <w:rPr/>
        <w:t>........................................................</w:t>
      </w:r>
    </w:p>
    <w:p>
      <w:pPr>
        <w:pStyle w:val="BodyText"/>
        <w:spacing w:before="33"/>
        <w:ind w:left="602"/>
      </w:pPr>
      <w:r>
        <w:rPr/>
        <w:t>State Archives and Records Authority of New South Wales </w:t>
      </w:r>
      <w:r>
        <w:rPr>
          <w:spacing w:val="1"/>
        </w:rPr>
        <w:t> </w:t>
      </w:r>
      <w:r>
        <w:rPr/>
        <w:t>..............................</w:t>
      </w:r>
    </w:p>
    <w:p>
      <w:pPr>
        <w:pStyle w:val="BodyText"/>
        <w:spacing w:before="33"/>
        <w:ind w:left="602"/>
      </w:pPr>
      <w:r>
        <w:rPr/>
        <w:t>State Library of New South Wales</w:t>
      </w:r>
      <w:r>
        <w:rPr>
          <w:spacing w:val="3"/>
        </w:rPr>
        <w:t> </w:t>
      </w:r>
      <w:r>
        <w:rPr/>
        <w:t>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Independent Commission Against Corruption</w:t>
      </w:r>
      <w:r>
        <w:rPr>
          <w:spacing w:val="58"/>
        </w:rPr>
        <w:t> </w:t>
      </w:r>
      <w:r>
        <w:rPr/>
        <w:t>....................................................</w:t>
      </w:r>
    </w:p>
    <w:p>
      <w:pPr>
        <w:pStyle w:val="BodyText"/>
        <w:spacing w:before="33"/>
        <w:ind w:left="602"/>
      </w:pPr>
      <w:r>
        <w:rPr/>
        <w:t>New South Wales Electoral Commission </w:t>
      </w:r>
      <w:r>
        <w:rPr>
          <w:spacing w:val="1"/>
        </w:rPr>
        <w:t> </w:t>
      </w:r>
      <w:r>
        <w:rPr/>
        <w:t>...........................................................</w:t>
      </w:r>
    </w:p>
    <w:p>
      <w:pPr>
        <w:pStyle w:val="BodyText"/>
        <w:spacing w:before="33"/>
        <w:ind w:left="602"/>
      </w:pPr>
      <w:r>
        <w:rPr/>
        <w:t>Resilience NSW ...................................................................................................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Audit Office of New South Wales </w:t>
      </w:r>
      <w:r>
        <w:rPr>
          <w:spacing w:val="8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Museum of Applied Arts and Sciences</w:t>
      </w:r>
      <w:r>
        <w:rPr>
          <w:spacing w:val="9"/>
        </w:rPr>
        <w:t> </w:t>
      </w:r>
      <w:r>
        <w:rPr/>
        <w:t>................................................................</w:t>
      </w:r>
    </w:p>
    <w:p>
      <w:pPr>
        <w:pStyle w:val="BodyText"/>
        <w:spacing w:before="33"/>
        <w:ind w:left="602"/>
      </w:pPr>
      <w:r>
        <w:rPr/>
        <w:t>Law Enforcement Conduct Commission</w:t>
      </w:r>
      <w:r>
        <w:rPr>
          <w:spacing w:val="60"/>
        </w:rPr>
        <w:t> </w:t>
      </w:r>
      <w:r>
        <w:rPr/>
        <w:t>.............................................................</w:t>
      </w:r>
    </w:p>
    <w:p>
      <w:pPr>
        <w:pStyle w:val="BodyText"/>
        <w:spacing w:before="33"/>
        <w:ind w:left="602"/>
      </w:pPr>
      <w:r>
        <w:rPr/>
        <w:t>Ombudsman's Office </w:t>
      </w:r>
      <w:r>
        <w:rPr>
          <w:spacing w:val="9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Public Service Commission </w:t>
      </w:r>
      <w:r>
        <w:rPr>
          <w:spacing w:val="3"/>
        </w:rPr>
        <w:t> </w:t>
      </w:r>
      <w:r>
        <w:rPr/>
        <w:t>.................................................................................</w:t>
      </w:r>
    </w:p>
    <w:p>
      <w:pPr>
        <w:spacing w:before="120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Regional NSW</w:t>
      </w:r>
    </w:p>
    <w:p>
      <w:pPr>
        <w:pStyle w:val="BodyText"/>
        <w:spacing w:before="33"/>
        <w:ind w:left="602"/>
      </w:pPr>
      <w:r>
        <w:rPr/>
        <w:t>Regional NSW .....................................................................................................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Regional Growth NSW Development Corporation</w:t>
      </w:r>
      <w:r>
        <w:rPr>
          <w:spacing w:val="54"/>
        </w:rPr>
        <w:t> </w:t>
      </w:r>
      <w:r>
        <w:rPr/>
        <w:t>.............................................</w:t>
      </w:r>
    </w:p>
    <w:p>
      <w:pPr>
        <w:pStyle w:val="BodyText"/>
        <w:spacing w:before="33"/>
        <w:ind w:left="602"/>
      </w:pPr>
      <w:r>
        <w:rPr/>
        <w:t>Local Land Services </w:t>
      </w:r>
      <w:r>
        <w:rPr>
          <w:spacing w:val="4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New South Wales Rural Assistance Authority </w:t>
      </w:r>
      <w:r>
        <w:rPr>
          <w:spacing w:val="6"/>
        </w:rPr>
        <w:t> </w:t>
      </w:r>
      <w:r>
        <w:rPr/>
        <w:t>....................................................</w:t>
      </w:r>
    </w:p>
    <w:p>
      <w:pPr>
        <w:pStyle w:val="BodyText"/>
        <w:spacing w:before="34"/>
        <w:ind w:left="602"/>
      </w:pPr>
      <w:r>
        <w:rPr/>
        <w:t>NSW Food Authority ............................................................................................</w:t>
      </w:r>
    </w:p>
    <w:p>
      <w:pPr>
        <w:spacing w:before="119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Stronger Communities</w:t>
      </w:r>
    </w:p>
    <w:p>
      <w:pPr>
        <w:pStyle w:val="BodyText"/>
        <w:spacing w:before="33"/>
        <w:ind w:left="602"/>
      </w:pPr>
      <w:r>
        <w:rPr/>
        <w:t>Department of Communities and Justice</w:t>
      </w:r>
      <w:r>
        <w:rPr>
          <w:spacing w:val="57"/>
        </w:rPr>
        <w:t> </w:t>
      </w:r>
      <w:r>
        <w:rPr/>
        <w:t>............................................................</w:t>
      </w:r>
    </w:p>
    <w:p>
      <w:pPr>
        <w:pStyle w:val="BodyText"/>
        <w:spacing w:before="33"/>
        <w:ind w:left="602"/>
      </w:pPr>
      <w:r>
        <w:rPr/>
        <w:t>Crown Solicitor’s Office </w:t>
      </w:r>
      <w:r>
        <w:rPr>
          <w:spacing w:val="7"/>
        </w:rPr>
        <w:t> </w:t>
      </w:r>
      <w:r>
        <w:rPr/>
        <w:t>........................................................................................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Fire and Rescue NSW </w:t>
      </w:r>
      <w:r>
        <w:rPr>
          <w:spacing w:val="2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Legal Aid Commission of New South Wales</w:t>
      </w:r>
      <w:r>
        <w:rPr>
          <w:spacing w:val="61"/>
        </w:rPr>
        <w:t> </w:t>
      </w:r>
      <w:r>
        <w:rPr/>
        <w:t>......................................................</w:t>
      </w:r>
    </w:p>
    <w:p>
      <w:pPr>
        <w:pStyle w:val="BodyText"/>
        <w:spacing w:before="33"/>
        <w:ind w:left="602"/>
      </w:pPr>
      <w:r>
        <w:rPr/>
        <w:t>NSW Police Force </w:t>
      </w:r>
      <w:r>
        <w:rPr>
          <w:spacing w:val="9"/>
        </w:rPr>
        <w:t> </w:t>
      </w:r>
      <w:r>
        <w:rPr/>
        <w:t>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NSW Rural Fire Service </w:t>
      </w:r>
      <w:r>
        <w:rPr>
          <w:spacing w:val="5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Office of the NSW State Emergency Service .....................................................</w:t>
      </w:r>
    </w:p>
    <w:p>
      <w:pPr>
        <w:pStyle w:val="BodyText"/>
        <w:spacing w:before="33"/>
        <w:ind w:left="602"/>
      </w:pPr>
      <w:r>
        <w:rPr/>
        <w:t>Office of Sport .......................................................................................................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NSW Trustee and Guardian </w:t>
      </w:r>
      <w:r>
        <w:rPr>
          <w:spacing w:val="6"/>
        </w:rPr>
        <w:t> </w:t>
      </w:r>
      <w:r>
        <w:rPr/>
        <w:t>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Office of the Children’s Guardian </w:t>
      </w:r>
      <w:r>
        <w:rPr>
          <w:spacing w:val="1"/>
        </w:rPr>
        <w:t> </w:t>
      </w:r>
      <w:r>
        <w:rPr/>
        <w:t>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Office of the Director of Public Prosecutions </w:t>
      </w:r>
      <w:r>
        <w:rPr>
          <w:spacing w:val="3"/>
        </w:rPr>
        <w:t> </w:t>
      </w:r>
      <w:r>
        <w:rPr/>
        <w:t>......................................................</w:t>
      </w:r>
    </w:p>
    <w:p>
      <w:pPr>
        <w:pStyle w:val="BodyText"/>
        <w:spacing w:before="33"/>
        <w:ind w:left="602"/>
      </w:pPr>
      <w:r>
        <w:rPr/>
        <w:t>New South Wales Crime Commission</w:t>
      </w:r>
      <w:r>
        <w:rPr>
          <w:spacing w:val="61"/>
        </w:rPr>
        <w:t> </w:t>
      </w:r>
      <w:r>
        <w:rPr/>
        <w:t>................................................................</w:t>
      </w:r>
    </w:p>
    <w:p>
      <w:pPr>
        <w:pStyle w:val="BodyText"/>
        <w:spacing w:before="32"/>
        <w:ind w:left="602"/>
      </w:pPr>
      <w:r>
        <w:rPr/>
        <w:t>Multicultural NSW ................................................................................................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Judicial Commission of New South Wales .........................................................</w:t>
      </w:r>
    </w:p>
    <w:p>
      <w:pPr>
        <w:spacing w:before="119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Transport</w:t>
      </w:r>
    </w:p>
    <w:p>
      <w:pPr>
        <w:pStyle w:val="BodyText"/>
        <w:spacing w:before="34"/>
        <w:ind w:left="602"/>
      </w:pPr>
      <w:r>
        <w:rPr/>
        <w:t>Transport for NSW </w:t>
      </w:r>
      <w:r>
        <w:rPr>
          <w:spacing w:val="8"/>
        </w:rPr>
        <w:t> </w:t>
      </w:r>
      <w:r>
        <w:rPr/>
        <w:t>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Sydney Metro </w:t>
      </w:r>
      <w:r>
        <w:rPr>
          <w:spacing w:val="11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Office of Transport Safety Investigations ............................................................</w:t>
      </w:r>
    </w:p>
    <w:p>
      <w:pPr>
        <w:spacing w:before="119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Treasury</w:t>
      </w:r>
    </w:p>
    <w:p>
      <w:pPr>
        <w:pStyle w:val="BodyText"/>
        <w:spacing w:before="33"/>
        <w:ind w:left="602"/>
      </w:pPr>
      <w:r>
        <w:rPr/>
        <w:t>The Treasury ........................................................................................................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NSW Self Insurance Corporation  ........................................................................</w:t>
      </w:r>
    </w:p>
    <w:p>
      <w:pPr>
        <w:pStyle w:val="BodyText"/>
        <w:spacing w:before="34"/>
        <w:ind w:left="602"/>
      </w:pPr>
      <w:r>
        <w:rPr/>
        <w:t>Destination NSW ..................................................................................................</w:t>
      </w:r>
    </w:p>
    <w:p>
      <w:pPr>
        <w:pStyle w:val="BodyText"/>
        <w:spacing w:before="33"/>
        <w:ind w:left="602"/>
      </w:pPr>
      <w:r>
        <w:rPr/>
        <w:t>Workers’ Compensation (Dust Diseases) Authority ............................................</w:t>
      </w:r>
    </w:p>
    <w:p>
      <w:pPr>
        <w:spacing w:before="119"/>
        <w:ind w:left="170" w:right="0" w:firstLine="0"/>
        <w:jc w:val="left"/>
        <w:rPr>
          <w:b/>
          <w:sz w:val="23"/>
        </w:rPr>
      </w:pPr>
      <w:r>
        <w:rPr>
          <w:b/>
          <w:sz w:val="23"/>
        </w:rPr>
        <w:t>The Legislature</w:t>
      </w:r>
    </w:p>
    <w:p>
      <w:pPr>
        <w:pStyle w:val="BodyText"/>
        <w:spacing w:before="33"/>
        <w:ind w:left="60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646176</wp:posOffset>
            </wp:positionH>
            <wp:positionV relativeFrom="paragraph">
              <wp:posOffset>182189</wp:posOffset>
            </wp:positionV>
            <wp:extent cx="6266688" cy="91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Legislature .....................................................................................................</w:t>
      </w:r>
    </w:p>
    <w:p>
      <w:pPr>
        <w:pStyle w:val="BodyText"/>
        <w:spacing w:before="9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30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30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31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31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31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34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35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35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36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36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36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37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38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38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39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39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43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43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44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44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45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45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45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46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51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51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52</w:t>
      </w:r>
    </w:p>
    <w:p>
      <w:pPr>
        <w:pStyle w:val="BodyText"/>
        <w:spacing w:before="34"/>
        <w:ind w:left="170"/>
      </w:pPr>
      <w:r>
        <w:rPr/>
        <w:t>4 -</w:t>
      </w:r>
      <w:r>
        <w:rPr>
          <w:spacing w:val="-2"/>
        </w:rPr>
        <w:t> </w:t>
      </w:r>
      <w:r>
        <w:rPr/>
        <w:t>52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52</w:t>
      </w:r>
    </w:p>
    <w:p>
      <w:pPr>
        <w:pStyle w:val="BodyText"/>
        <w:spacing w:before="33"/>
        <w:ind w:left="170"/>
      </w:pPr>
      <w:r>
        <w:rPr/>
        <w:t>4 -</w:t>
      </w:r>
      <w:r>
        <w:rPr>
          <w:spacing w:val="-2"/>
        </w:rPr>
        <w:t> </w:t>
      </w:r>
      <w:r>
        <w:rPr/>
        <w:t>52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70"/>
      </w:pPr>
      <w:r>
        <w:rPr/>
        <w:t>4 -</w:t>
      </w:r>
      <w:r>
        <w:rPr>
          <w:spacing w:val="-2"/>
        </w:rPr>
        <w:t> </w:t>
      </w:r>
      <w:r>
        <w:rPr/>
        <w:t>53</w:t>
      </w:r>
    </w:p>
    <w:p>
      <w:pPr>
        <w:spacing w:after="0"/>
        <w:sectPr>
          <w:type w:val="continuous"/>
          <w:pgSz w:w="11910" w:h="16840"/>
          <w:pgMar w:top="700" w:bottom="780" w:left="900" w:right="780"/>
          <w:cols w:num="2" w:equalWidth="0">
            <w:col w:w="8800" w:space="132"/>
            <w:col w:w="1298"/>
          </w:cols>
        </w:sectPr>
      </w:pPr>
    </w:p>
    <w:p>
      <w:pPr>
        <w:spacing w:after="0"/>
        <w:sectPr>
          <w:type w:val="continuous"/>
          <w:pgSz w:w="11910" w:h="16840"/>
          <w:pgMar w:top="700" w:bottom="780" w:left="900" w:right="780"/>
        </w:sectPr>
      </w:pPr>
    </w:p>
    <w:p>
      <w:pPr>
        <w:pStyle w:val="BodyText"/>
        <w:spacing w:before="6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73881600">
            <wp:simplePos x="0" y="0"/>
            <wp:positionH relativeFrom="page">
              <wp:posOffset>1682495</wp:posOffset>
            </wp:positionH>
            <wp:positionV relativeFrom="page">
              <wp:posOffset>7296911</wp:posOffset>
            </wp:positionV>
            <wp:extent cx="162155" cy="10096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5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882112">
            <wp:simplePos x="0" y="0"/>
            <wp:positionH relativeFrom="page">
              <wp:posOffset>2200655</wp:posOffset>
            </wp:positionH>
            <wp:positionV relativeFrom="page">
              <wp:posOffset>8089392</wp:posOffset>
            </wp:positionV>
            <wp:extent cx="162155" cy="100964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5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  <w:drawing>
          <wp:inline distT="0" distB="0" distL="0" distR="0">
            <wp:extent cx="6303073" cy="7620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7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tabs>
          <w:tab w:pos="1394" w:val="left" w:leader="none"/>
        </w:tabs>
        <w:spacing w:before="139" w:after="21"/>
        <w:ind w:left="170" w:right="0" w:firstLine="0"/>
        <w:jc w:val="left"/>
        <w:rPr>
          <w:i/>
          <w:sz w:val="22"/>
        </w:rPr>
      </w:pPr>
      <w:r>
        <w:rPr>
          <w:i/>
          <w:color w:val="57514D"/>
          <w:sz w:val="22"/>
        </w:rPr>
        <w:t>Table</w:t>
      </w:r>
      <w:r>
        <w:rPr>
          <w:i/>
          <w:color w:val="57514D"/>
          <w:spacing w:val="1"/>
          <w:sz w:val="22"/>
        </w:rPr>
        <w:t> </w:t>
      </w:r>
      <w:r>
        <w:rPr>
          <w:i/>
          <w:color w:val="57514D"/>
          <w:sz w:val="22"/>
        </w:rPr>
        <w:t>4.1:</w:t>
        <w:tab/>
        <w:t>Capital investment by general government sector</w:t>
      </w:r>
      <w:r>
        <w:rPr>
          <w:i/>
          <w:color w:val="57514D"/>
          <w:spacing w:val="19"/>
          <w:sz w:val="22"/>
        </w:rPr>
        <w:t> </w:t>
      </w:r>
      <w:r>
        <w:rPr>
          <w:i/>
          <w:color w:val="57514D"/>
          <w:sz w:val="22"/>
          <w:vertAlign w:val="superscript"/>
        </w:rPr>
        <w:t>(a)</w:t>
      </w: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2234"/>
        <w:gridCol w:w="842"/>
        <w:gridCol w:w="1185"/>
        <w:gridCol w:w="1063"/>
      </w:tblGrid>
      <w:tr>
        <w:trPr>
          <w:trHeight w:val="1070" w:hRule="atLeast"/>
        </w:trPr>
        <w:tc>
          <w:tcPr>
            <w:tcW w:w="4495" w:type="dxa"/>
            <w:shd w:val="clear" w:color="auto" w:fill="008FB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16"/>
              </w:rPr>
            </w:pPr>
          </w:p>
          <w:p>
            <w:pPr>
              <w:pStyle w:val="TableParagraph"/>
              <w:ind w:left="2539"/>
              <w:rPr>
                <w:sz w:val="18"/>
              </w:rPr>
            </w:pPr>
            <w:r>
              <w:rPr>
                <w:color w:val="FFFFFF"/>
                <w:sz w:val="18"/>
              </w:rPr>
              <w:t>Agency</w:t>
            </w:r>
          </w:p>
        </w:tc>
        <w:tc>
          <w:tcPr>
            <w:tcW w:w="2234" w:type="dxa"/>
            <w:shd w:val="clear" w:color="auto" w:fill="008FBA"/>
          </w:tcPr>
          <w:p>
            <w:pPr>
              <w:pStyle w:val="TableParagraph"/>
              <w:spacing w:before="3"/>
              <w:rPr>
                <w:i/>
                <w:sz w:val="28"/>
              </w:rPr>
            </w:pPr>
          </w:p>
          <w:p>
            <w:pPr>
              <w:pStyle w:val="TableParagraph"/>
              <w:ind w:left="1370"/>
              <w:rPr>
                <w:sz w:val="18"/>
              </w:rPr>
            </w:pPr>
            <w:r>
              <w:rPr>
                <w:color w:val="FFFFFF"/>
                <w:sz w:val="18"/>
              </w:rPr>
              <w:t>2019-20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left="1346"/>
              <w:rPr>
                <w:sz w:val="18"/>
              </w:rPr>
            </w:pPr>
            <w:r>
              <w:rPr>
                <w:color w:val="FFFFFF"/>
                <w:sz w:val="18"/>
              </w:rPr>
              <w:t>Budget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  <w:tc>
          <w:tcPr>
            <w:tcW w:w="842" w:type="dxa"/>
            <w:shd w:val="clear" w:color="auto" w:fill="008FBA"/>
          </w:tcPr>
          <w:p>
            <w:pPr>
              <w:pStyle w:val="TableParagraph"/>
              <w:spacing w:line="345" w:lineRule="auto" w:before="28"/>
              <w:ind w:left="168" w:right="2" w:firstLine="1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Capital 2019-20</w:t>
            </w:r>
          </w:p>
          <w:p>
            <w:pPr>
              <w:pStyle w:val="TableParagraph"/>
              <w:spacing w:line="163" w:lineRule="exact"/>
              <w:ind w:left="16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Est.</w:t>
            </w:r>
          </w:p>
          <w:p>
            <w:pPr>
              <w:pStyle w:val="TableParagraph"/>
              <w:spacing w:line="202" w:lineRule="exact" w:before="61"/>
              <w:ind w:left="16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Actual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  <w:tc>
          <w:tcPr>
            <w:tcW w:w="1185" w:type="dxa"/>
            <w:shd w:val="clear" w:color="auto" w:fill="008FBA"/>
          </w:tcPr>
          <w:p>
            <w:pPr>
              <w:pStyle w:val="TableParagraph"/>
              <w:spacing w:before="28"/>
              <w:ind w:right="207"/>
              <w:jc w:val="righ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Expenditure</w:t>
            </w:r>
          </w:p>
          <w:p>
            <w:pPr>
              <w:pStyle w:val="TableParagraph"/>
              <w:spacing w:before="90"/>
              <w:ind w:right="155"/>
              <w:jc w:val="right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2020-21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Budget</w:t>
            </w:r>
            <w:r>
              <w:rPr>
                <w:color w:val="FFFFFF"/>
                <w:spacing w:val="-17"/>
                <w:sz w:val="18"/>
              </w:rPr>
              <w:t> 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  <w:tc>
          <w:tcPr>
            <w:tcW w:w="1063" w:type="dxa"/>
            <w:shd w:val="clear" w:color="auto" w:fill="008FB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1"/>
              <w:ind w:left="96" w:right="7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Variation</w:t>
            </w:r>
            <w:r>
              <w:rPr>
                <w:color w:val="FFFFFF"/>
                <w:sz w:val="18"/>
                <w:vertAlign w:val="superscript"/>
              </w:rPr>
              <w:t>(c)</w:t>
            </w:r>
          </w:p>
        </w:tc>
      </w:tr>
      <w:tr>
        <w:trPr>
          <w:trHeight w:val="288" w:hRule="atLeast"/>
        </w:trPr>
        <w:tc>
          <w:tcPr>
            <w:tcW w:w="6729" w:type="dxa"/>
            <w:gridSpan w:val="2"/>
            <w:shd w:val="clear" w:color="auto" w:fill="00426F"/>
          </w:tcPr>
          <w:p>
            <w:pPr>
              <w:pStyle w:val="TableParagraph"/>
              <w:spacing w:before="32"/>
              <w:ind w:right="401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  <w:tc>
          <w:tcPr>
            <w:tcW w:w="842" w:type="dxa"/>
            <w:shd w:val="clear" w:color="auto" w:fill="00426F"/>
          </w:tcPr>
          <w:p>
            <w:pPr>
              <w:pStyle w:val="TableParagraph"/>
              <w:spacing w:before="32"/>
              <w:ind w:left="374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  <w:tc>
          <w:tcPr>
            <w:tcW w:w="1185" w:type="dxa"/>
            <w:shd w:val="clear" w:color="auto" w:fill="00426F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  <w:tc>
          <w:tcPr>
            <w:tcW w:w="1063" w:type="dxa"/>
            <w:shd w:val="clear" w:color="auto" w:fill="00426F"/>
          </w:tcPr>
          <w:p>
            <w:pPr>
              <w:pStyle w:val="TableParagraph"/>
              <w:spacing w:before="32"/>
              <w:ind w:left="89" w:right="7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</w:tr>
    </w:tbl>
    <w:p>
      <w:pPr>
        <w:pStyle w:val="BodyText"/>
        <w:spacing w:before="2"/>
        <w:rPr>
          <w:i/>
          <w:sz w:val="1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3"/>
        <w:gridCol w:w="988"/>
        <w:gridCol w:w="1032"/>
        <w:gridCol w:w="1047"/>
        <w:gridCol w:w="857"/>
      </w:tblGrid>
      <w:tr>
        <w:trPr>
          <w:trHeight w:val="226" w:hRule="atLeast"/>
        </w:trPr>
        <w:tc>
          <w:tcPr>
            <w:tcW w:w="5783" w:type="dxa"/>
          </w:tcPr>
          <w:p>
            <w:pPr>
              <w:pStyle w:val="TableParagraph"/>
              <w:spacing w:line="20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Customer Service</w:t>
            </w:r>
          </w:p>
        </w:tc>
        <w:tc>
          <w:tcPr>
            <w:tcW w:w="392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783" w:type="dxa"/>
          </w:tcPr>
          <w:p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Department of Customer Service 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141.9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358.7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196.2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(162.5)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Information and Privacy Commission 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Service NSW ....................................................................................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44.6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66.4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Long Service Corporation 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New South Wales Government Telecommunications Authority 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169.0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102.7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211.8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109.0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State Insurance Regulatory Authority 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</w:tr>
      <w:tr>
        <w:trPr>
          <w:trHeight w:val="494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Independent Pricing and Regulatory Tribunal .....................................</w:t>
            </w:r>
          </w:p>
          <w:p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  <w:tc>
          <w:tcPr>
            <w:tcW w:w="988" w:type="dxa"/>
          </w:tcPr>
          <w:p>
            <w:pPr>
              <w:pStyle w:val="TableParagraph"/>
              <w:spacing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1032" w:type="dxa"/>
          </w:tcPr>
          <w:p>
            <w:pPr>
              <w:pStyle w:val="TableParagraph"/>
              <w:spacing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1047" w:type="dxa"/>
          </w:tcPr>
          <w:p>
            <w:pPr>
              <w:pStyle w:val="TableParagraph"/>
              <w:spacing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857" w:type="dxa"/>
          </w:tcPr>
          <w:p>
            <w:pPr>
              <w:pStyle w:val="TableParagraph"/>
              <w:spacing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(0.7)</w:t>
            </w:r>
          </w:p>
        </w:tc>
      </w:tr>
      <w:tr>
        <w:trPr>
          <w:trHeight w:val="254" w:hRule="atLeast"/>
        </w:trPr>
        <w:tc>
          <w:tcPr>
            <w:tcW w:w="5783" w:type="dxa"/>
          </w:tcPr>
          <w:p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Department of Education 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2,242.6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2,120.4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9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2,489.2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368.9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NSW Education Standards Authority 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45.9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43.7</w:t>
            </w:r>
          </w:p>
        </w:tc>
      </w:tr>
      <w:tr>
        <w:trPr>
          <w:trHeight w:val="494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TAFE Commission ............................................................................</w:t>
            </w:r>
          </w:p>
          <w:p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Health</w:t>
            </w:r>
          </w:p>
        </w:tc>
        <w:tc>
          <w:tcPr>
            <w:tcW w:w="988" w:type="dxa"/>
          </w:tcPr>
          <w:p>
            <w:pPr>
              <w:pStyle w:val="TableParagraph"/>
              <w:spacing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137.2</w:t>
            </w:r>
          </w:p>
        </w:tc>
        <w:tc>
          <w:tcPr>
            <w:tcW w:w="1032" w:type="dxa"/>
          </w:tcPr>
          <w:p>
            <w:pPr>
              <w:pStyle w:val="TableParagraph"/>
              <w:spacing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100.3</w:t>
            </w:r>
          </w:p>
        </w:tc>
        <w:tc>
          <w:tcPr>
            <w:tcW w:w="1047" w:type="dxa"/>
          </w:tcPr>
          <w:p>
            <w:pPr>
              <w:pStyle w:val="TableParagraph"/>
              <w:spacing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263.2</w:t>
            </w:r>
          </w:p>
        </w:tc>
        <w:tc>
          <w:tcPr>
            <w:tcW w:w="857" w:type="dxa"/>
          </w:tcPr>
          <w:p>
            <w:pPr>
              <w:pStyle w:val="TableParagraph"/>
              <w:spacing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162.8</w:t>
            </w:r>
          </w:p>
        </w:tc>
      </w:tr>
      <w:tr>
        <w:trPr>
          <w:trHeight w:val="254" w:hRule="atLeast"/>
        </w:trPr>
        <w:tc>
          <w:tcPr>
            <w:tcW w:w="5783" w:type="dxa"/>
          </w:tcPr>
          <w:p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Ministry of Health ..............................................................................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2,740.3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8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3,020.8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2,858.4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(162.3)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Health Care Complaints Commission 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</w:tr>
      <w:tr>
        <w:trPr>
          <w:trHeight w:val="494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Mental Health Commission of New South Wales ...............................</w:t>
            </w:r>
          </w:p>
          <w:p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Planning, Industry and Environment</w:t>
            </w:r>
          </w:p>
        </w:tc>
        <w:tc>
          <w:tcPr>
            <w:tcW w:w="988" w:type="dxa"/>
          </w:tcPr>
          <w:p>
            <w:pPr>
              <w:pStyle w:val="TableParagraph"/>
              <w:spacing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032" w:type="dxa"/>
          </w:tcPr>
          <w:p>
            <w:pPr>
              <w:pStyle w:val="TableParagraph"/>
              <w:spacing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047" w:type="dxa"/>
          </w:tcPr>
          <w:p>
            <w:pPr>
              <w:pStyle w:val="TableParagraph"/>
              <w:spacing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857" w:type="dxa"/>
          </w:tcPr>
          <w:p>
            <w:pPr>
              <w:pStyle w:val="TableParagraph"/>
              <w:spacing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4" w:hRule="atLeast"/>
        </w:trPr>
        <w:tc>
          <w:tcPr>
            <w:tcW w:w="5783" w:type="dxa"/>
          </w:tcPr>
          <w:p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Department of Planning, Industry and Environment 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5" w:lineRule="exact" w:before="2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504.8</w:t>
            </w:r>
          </w:p>
        </w:tc>
        <w:tc>
          <w:tcPr>
            <w:tcW w:w="1032" w:type="dxa"/>
          </w:tcPr>
          <w:p>
            <w:pPr>
              <w:pStyle w:val="TableParagraph"/>
              <w:spacing w:line="205" w:lineRule="exact" w:before="2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805.3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5" w:lineRule="exact" w:before="2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552.5</w:t>
            </w:r>
          </w:p>
        </w:tc>
        <w:tc>
          <w:tcPr>
            <w:tcW w:w="857" w:type="dxa"/>
          </w:tcPr>
          <w:p>
            <w:pPr>
              <w:pStyle w:val="TableParagraph"/>
              <w:spacing w:line="205" w:lineRule="exact" w:before="2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(252.8)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Environment Protection Authority 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5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032" w:type="dxa"/>
          </w:tcPr>
          <w:p>
            <w:pPr>
              <w:pStyle w:val="TableParagraph"/>
              <w:spacing w:line="205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5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857" w:type="dxa"/>
          </w:tcPr>
          <w:p>
            <w:pPr>
              <w:pStyle w:val="TableParagraph"/>
              <w:spacing w:line="205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Royal Botanic Gardens and Domain Trust 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32.6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43.6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33.8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Sydney Olympic Park Authority 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61.3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75.6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Aboriginal Housing Office 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35.8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53.4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85.0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31.6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Biodiversity Conservation Trust of NSW 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15.0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Centennial Park and Moore Park Trust 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Hunter and Central Coast Development Corporation 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Lands Administration Ministerial Corporation 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(0.5)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Luna Park Reserve Trust 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(0.4)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Planning Ministerial Corporation 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102.0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28.3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120.9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92.6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Property NSW ...................................................................................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448.2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(421.5)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Water Administration Ministerial Corporation 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(0.7)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Office of the Independent Planning Commission 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</w:tr>
      <w:tr>
        <w:trPr>
          <w:trHeight w:val="494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Western Sydney Parklands Trust ......................................................</w:t>
            </w:r>
          </w:p>
          <w:p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Premier and Cabinet</w:t>
            </w:r>
          </w:p>
        </w:tc>
        <w:tc>
          <w:tcPr>
            <w:tcW w:w="988" w:type="dxa"/>
          </w:tcPr>
          <w:p>
            <w:pPr>
              <w:pStyle w:val="TableParagraph"/>
              <w:spacing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1032" w:type="dxa"/>
          </w:tcPr>
          <w:p>
            <w:pPr>
              <w:pStyle w:val="TableParagraph"/>
              <w:spacing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32.9</w:t>
            </w:r>
          </w:p>
        </w:tc>
        <w:tc>
          <w:tcPr>
            <w:tcW w:w="1047" w:type="dxa"/>
          </w:tcPr>
          <w:p>
            <w:pPr>
              <w:pStyle w:val="TableParagraph"/>
              <w:spacing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42.8</w:t>
            </w:r>
          </w:p>
        </w:tc>
        <w:tc>
          <w:tcPr>
            <w:tcW w:w="857" w:type="dxa"/>
          </w:tcPr>
          <w:p>
            <w:pPr>
              <w:pStyle w:val="TableParagraph"/>
              <w:spacing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</w:tr>
      <w:tr>
        <w:trPr>
          <w:trHeight w:val="254" w:hRule="atLeast"/>
        </w:trPr>
        <w:tc>
          <w:tcPr>
            <w:tcW w:w="5783" w:type="dxa"/>
          </w:tcPr>
          <w:p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Department of Premier and Cabinet 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295.4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9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135.4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472.5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337.1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Greater Sydney Commission 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(0.1)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Infrastructure NSW ...........................................................................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237.0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15.8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607.4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591.6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Parliamentary Counsel's Office 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Resilience NSW ................................................................................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101.7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101.7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Art Gallery of New South Wales 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147.9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54.4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205.1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150.6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Australian Museum ...........................................................................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52.8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31.8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36.1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Barangaroo Delivery Authority 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Historic Houses Trust of New South Wales 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12.6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(4.3)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Museum of Applied Arts and Sciences 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State Archives and Records Authority of New South Wales 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16.8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State Library of New South Wales 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20.7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UrbanGrowth NSW Development Corporation 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Audit Office of New South Wales 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Independent Commission Against Corruption 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Law Enforcement Conduct Commission 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(0.8)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New South Wales Electoral Commission 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15.9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48.6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(37.2)</w:t>
            </w:r>
          </w:p>
        </w:tc>
      </w:tr>
      <w:tr>
        <w:trPr>
          <w:trHeight w:val="249" w:hRule="atLeast"/>
        </w:trPr>
        <w:tc>
          <w:tcPr>
            <w:tcW w:w="5783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Ombudsman's Office .........................................................................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32" w:type="dxa"/>
          </w:tcPr>
          <w:p>
            <w:pPr>
              <w:pStyle w:val="TableParagraph"/>
              <w:spacing w:line="206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1047" w:type="dxa"/>
          </w:tcPr>
          <w:p>
            <w:pPr>
              <w:pStyle w:val="TableParagraph"/>
              <w:spacing w:line="206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857" w:type="dxa"/>
          </w:tcPr>
          <w:p>
            <w:pPr>
              <w:pStyle w:val="TableParagraph"/>
              <w:spacing w:line="206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</w:tr>
      <w:tr>
        <w:trPr>
          <w:trHeight w:val="231" w:hRule="atLeast"/>
        </w:trPr>
        <w:tc>
          <w:tcPr>
            <w:tcW w:w="5783" w:type="dxa"/>
          </w:tcPr>
          <w:p>
            <w:pPr>
              <w:pStyle w:val="TableParagraph"/>
              <w:spacing w:line="197" w:lineRule="exact" w:before="14"/>
              <w:ind w:left="50"/>
              <w:rPr>
                <w:sz w:val="18"/>
              </w:rPr>
            </w:pPr>
            <w:r>
              <w:rPr>
                <w:sz w:val="18"/>
              </w:rPr>
              <w:t>Public Service Commission ...............................................................</w:t>
            </w:r>
          </w:p>
        </w:tc>
        <w:tc>
          <w:tcPr>
            <w:tcW w:w="988" w:type="dxa"/>
          </w:tcPr>
          <w:p>
            <w:pPr>
              <w:pStyle w:val="TableParagraph"/>
              <w:spacing w:line="187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32" w:type="dxa"/>
          </w:tcPr>
          <w:p>
            <w:pPr>
              <w:pStyle w:val="TableParagraph"/>
              <w:spacing w:line="187" w:lineRule="exact" w:before="2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47" w:type="dxa"/>
          </w:tcPr>
          <w:p>
            <w:pPr>
              <w:pStyle w:val="TableParagraph"/>
              <w:spacing w:line="187" w:lineRule="exact" w:before="2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 w:before="2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1910" w:h="16840"/>
          <w:pgMar w:header="473" w:footer="500" w:top="700" w:bottom="780" w:left="900" w:right="780"/>
        </w:sectPr>
      </w:pPr>
    </w:p>
    <w:p>
      <w:pPr>
        <w:pStyle w:val="BodyText"/>
        <w:spacing w:before="3"/>
        <w:rPr>
          <w:i/>
          <w:sz w:val="11"/>
        </w:rPr>
      </w:pPr>
    </w:p>
    <w:p>
      <w:pPr>
        <w:tabs>
          <w:tab w:pos="1399" w:val="left" w:leader="none"/>
        </w:tabs>
        <w:spacing w:before="139" w:after="21"/>
        <w:ind w:left="175" w:right="0" w:firstLine="0"/>
        <w:jc w:val="left"/>
        <w:rPr>
          <w:i/>
          <w:sz w:val="22"/>
        </w:rPr>
      </w:pPr>
      <w:r>
        <w:rPr>
          <w:i/>
          <w:color w:val="57514D"/>
          <w:sz w:val="22"/>
        </w:rPr>
        <w:t>Table</w:t>
      </w:r>
      <w:r>
        <w:rPr>
          <w:i/>
          <w:color w:val="57514D"/>
          <w:spacing w:val="4"/>
          <w:sz w:val="22"/>
        </w:rPr>
        <w:t> </w:t>
      </w:r>
      <w:r>
        <w:rPr>
          <w:i/>
          <w:color w:val="57514D"/>
          <w:sz w:val="22"/>
        </w:rPr>
        <w:t>4.1:</w:t>
        <w:tab/>
        <w:t>Capital investment by general government sector </w:t>
      </w:r>
      <w:r>
        <w:rPr>
          <w:i/>
          <w:color w:val="57514D"/>
          <w:sz w:val="22"/>
          <w:vertAlign w:val="superscript"/>
        </w:rPr>
        <w:t>(a)</w:t>
      </w:r>
      <w:r>
        <w:rPr>
          <w:i/>
          <w:color w:val="57514D"/>
          <w:spacing w:val="30"/>
          <w:sz w:val="22"/>
          <w:vertAlign w:val="baseline"/>
        </w:rPr>
        <w:t> </w:t>
      </w:r>
      <w:r>
        <w:rPr>
          <w:i/>
          <w:color w:val="57514D"/>
          <w:sz w:val="22"/>
          <w:vertAlign w:val="baseline"/>
        </w:rPr>
        <w:t>(cont.)</w:t>
      </w: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2237"/>
        <w:gridCol w:w="844"/>
        <w:gridCol w:w="1181"/>
        <w:gridCol w:w="1062"/>
      </w:tblGrid>
      <w:tr>
        <w:trPr>
          <w:trHeight w:val="1070" w:hRule="atLeast"/>
        </w:trPr>
        <w:tc>
          <w:tcPr>
            <w:tcW w:w="4490" w:type="dxa"/>
            <w:shd w:val="clear" w:color="auto" w:fill="008FB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16"/>
              </w:rPr>
            </w:pPr>
          </w:p>
          <w:p>
            <w:pPr>
              <w:pStyle w:val="TableParagraph"/>
              <w:ind w:left="2539"/>
              <w:rPr>
                <w:sz w:val="18"/>
              </w:rPr>
            </w:pPr>
            <w:r>
              <w:rPr>
                <w:color w:val="FFFFFF"/>
                <w:sz w:val="18"/>
              </w:rPr>
              <w:t>Agency</w:t>
            </w:r>
          </w:p>
        </w:tc>
        <w:tc>
          <w:tcPr>
            <w:tcW w:w="2237" w:type="dxa"/>
            <w:shd w:val="clear" w:color="auto" w:fill="008FBA"/>
          </w:tcPr>
          <w:p>
            <w:pPr>
              <w:pStyle w:val="TableParagraph"/>
              <w:spacing w:before="3"/>
              <w:rPr>
                <w:i/>
                <w:sz w:val="28"/>
              </w:rPr>
            </w:pPr>
          </w:p>
          <w:p>
            <w:pPr>
              <w:pStyle w:val="TableParagraph"/>
              <w:ind w:left="1375"/>
              <w:rPr>
                <w:sz w:val="18"/>
              </w:rPr>
            </w:pPr>
            <w:r>
              <w:rPr>
                <w:color w:val="FFFFFF"/>
                <w:sz w:val="18"/>
              </w:rPr>
              <w:t>2019-20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left="1351"/>
              <w:rPr>
                <w:sz w:val="18"/>
              </w:rPr>
            </w:pPr>
            <w:r>
              <w:rPr>
                <w:color w:val="FFFFFF"/>
                <w:sz w:val="18"/>
              </w:rPr>
              <w:t>Budget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  <w:tc>
          <w:tcPr>
            <w:tcW w:w="844" w:type="dxa"/>
            <w:shd w:val="clear" w:color="auto" w:fill="008FBA"/>
          </w:tcPr>
          <w:p>
            <w:pPr>
              <w:pStyle w:val="TableParagraph"/>
              <w:spacing w:line="345" w:lineRule="auto" w:before="28"/>
              <w:ind w:left="170" w:right="4" w:firstLine="1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Capital 2019-20</w:t>
            </w:r>
          </w:p>
          <w:p>
            <w:pPr>
              <w:pStyle w:val="TableParagraph"/>
              <w:spacing w:line="163" w:lineRule="exact"/>
              <w:ind w:left="16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Est.</w:t>
            </w:r>
          </w:p>
          <w:p>
            <w:pPr>
              <w:pStyle w:val="TableParagraph"/>
              <w:spacing w:line="202" w:lineRule="exact" w:before="61"/>
              <w:ind w:left="17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Actual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  <w:tc>
          <w:tcPr>
            <w:tcW w:w="1181" w:type="dxa"/>
            <w:shd w:val="clear" w:color="auto" w:fill="008FBA"/>
          </w:tcPr>
          <w:p>
            <w:pPr>
              <w:pStyle w:val="TableParagraph"/>
              <w:spacing w:before="28"/>
              <w:ind w:right="205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Expenditure</w:t>
            </w:r>
          </w:p>
          <w:p>
            <w:pPr>
              <w:pStyle w:val="TableParagraph"/>
              <w:spacing w:before="90"/>
              <w:ind w:right="153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2020-21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Budget </w:t>
            </w:r>
            <w:r>
              <w:rPr>
                <w:color w:val="FFFFFF"/>
                <w:sz w:val="18"/>
                <w:vertAlign w:val="superscript"/>
              </w:rPr>
              <w:t>(b)</w:t>
            </w:r>
          </w:p>
        </w:tc>
        <w:tc>
          <w:tcPr>
            <w:tcW w:w="1062" w:type="dxa"/>
            <w:shd w:val="clear" w:color="auto" w:fill="008FB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1"/>
              <w:ind w:left="100" w:right="7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Variation</w:t>
            </w:r>
            <w:r>
              <w:rPr>
                <w:color w:val="FFFFFF"/>
                <w:sz w:val="18"/>
                <w:vertAlign w:val="superscript"/>
              </w:rPr>
              <w:t>(c)</w:t>
            </w:r>
          </w:p>
        </w:tc>
      </w:tr>
      <w:tr>
        <w:trPr>
          <w:trHeight w:val="288" w:hRule="atLeast"/>
        </w:trPr>
        <w:tc>
          <w:tcPr>
            <w:tcW w:w="6727" w:type="dxa"/>
            <w:gridSpan w:val="2"/>
            <w:shd w:val="clear" w:color="auto" w:fill="00426F"/>
          </w:tcPr>
          <w:p>
            <w:pPr>
              <w:pStyle w:val="TableParagraph"/>
              <w:spacing w:before="32"/>
              <w:ind w:right="402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  <w:tc>
          <w:tcPr>
            <w:tcW w:w="844" w:type="dxa"/>
            <w:shd w:val="clear" w:color="auto" w:fill="00426F"/>
          </w:tcPr>
          <w:p>
            <w:pPr>
              <w:pStyle w:val="TableParagraph"/>
              <w:spacing w:before="32"/>
              <w:ind w:left="376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  <w:tc>
          <w:tcPr>
            <w:tcW w:w="1181" w:type="dxa"/>
            <w:shd w:val="clear" w:color="auto" w:fill="00426F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  <w:tc>
          <w:tcPr>
            <w:tcW w:w="1062" w:type="dxa"/>
            <w:shd w:val="clear" w:color="auto" w:fill="00426F"/>
          </w:tcPr>
          <w:p>
            <w:pPr>
              <w:pStyle w:val="TableParagraph"/>
              <w:spacing w:before="32"/>
              <w:ind w:left="91" w:right="7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$m</w:t>
            </w:r>
          </w:p>
        </w:tc>
      </w:tr>
    </w:tbl>
    <w:p>
      <w:pPr>
        <w:pStyle w:val="BodyText"/>
        <w:spacing w:before="2"/>
        <w:rPr>
          <w:i/>
          <w:sz w:val="13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960"/>
        <w:gridCol w:w="1021"/>
        <w:gridCol w:w="1033"/>
        <w:gridCol w:w="1066"/>
      </w:tblGrid>
      <w:tr>
        <w:trPr>
          <w:trHeight w:val="226" w:hRule="atLeast"/>
        </w:trPr>
        <w:tc>
          <w:tcPr>
            <w:tcW w:w="5749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Regional NSW</w:t>
            </w:r>
          </w:p>
        </w:tc>
        <w:tc>
          <w:tcPr>
            <w:tcW w:w="408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749" w:type="dxa"/>
          </w:tcPr>
          <w:p>
            <w:pPr>
              <w:pStyle w:val="TableParagraph"/>
              <w:spacing w:before="19"/>
              <w:ind w:left="38"/>
              <w:rPr>
                <w:sz w:val="18"/>
              </w:rPr>
            </w:pPr>
            <w:r>
              <w:rPr>
                <w:sz w:val="18"/>
              </w:rPr>
              <w:t>Regional NSW ..................................................................................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9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9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9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192.5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9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178.6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New South Wales Rural Assistance Authority 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Regional Growth NSW Development Corporation 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106.2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106.2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Local Land Services 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16.4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16.0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>
        <w:trPr>
          <w:trHeight w:val="494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NSW Food Authority .........................................................................</w:t>
            </w:r>
          </w:p>
          <w:p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Stronger Communities</w:t>
            </w:r>
          </w:p>
        </w:tc>
        <w:tc>
          <w:tcPr>
            <w:tcW w:w="960" w:type="dxa"/>
          </w:tcPr>
          <w:p>
            <w:pPr>
              <w:pStyle w:val="TableParagraph"/>
              <w:spacing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021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066" w:type="dxa"/>
          </w:tcPr>
          <w:p>
            <w:pPr>
              <w:pStyle w:val="TableParagraph"/>
              <w:spacing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</w:tr>
      <w:tr>
        <w:trPr>
          <w:trHeight w:val="254" w:hRule="atLeast"/>
        </w:trPr>
        <w:tc>
          <w:tcPr>
            <w:tcW w:w="5749" w:type="dxa"/>
          </w:tcPr>
          <w:p>
            <w:pPr>
              <w:pStyle w:val="TableParagraph"/>
              <w:spacing w:before="19"/>
              <w:ind w:left="38"/>
              <w:rPr>
                <w:sz w:val="18"/>
              </w:rPr>
            </w:pPr>
            <w:r>
              <w:rPr>
                <w:sz w:val="18"/>
              </w:rPr>
              <w:t>Department of Communities and Justice 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9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870.1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9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697.7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9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551.5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9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(146.2)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Crown Solicitor's Office 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Fire and Rescue NSW 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51.9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48.5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38.8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Legal Aid Commission of New South Wales 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26.0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(19.7)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New South Wales Crime Commission 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NSW Police Force 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285.9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803.4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549.0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(254.3)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Office of the NSW Rural Fire Service 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16.4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43.2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(14.1)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Office of the NSW State Emergency Service 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26.0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23.7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Office of Sport ...................................................................................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Multicultural NSW 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(0.1)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NSW Trustee and Guardian 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(1.8)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Judicial Commission of New South Wales 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Office of the Children's Guardian 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(2.6)</w:t>
            </w:r>
          </w:p>
        </w:tc>
      </w:tr>
      <w:tr>
        <w:trPr>
          <w:trHeight w:val="494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Office of the Director of Public Prosecutions ......................................</w:t>
            </w:r>
          </w:p>
          <w:p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Transport</w:t>
            </w:r>
          </w:p>
        </w:tc>
        <w:tc>
          <w:tcPr>
            <w:tcW w:w="960" w:type="dxa"/>
          </w:tcPr>
          <w:p>
            <w:pPr>
              <w:pStyle w:val="TableParagraph"/>
              <w:spacing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021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1066" w:type="dxa"/>
          </w:tcPr>
          <w:p>
            <w:pPr>
              <w:pStyle w:val="TableParagraph"/>
              <w:spacing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</w:tr>
      <w:tr>
        <w:trPr>
          <w:trHeight w:val="254" w:hRule="atLeast"/>
        </w:trPr>
        <w:tc>
          <w:tcPr>
            <w:tcW w:w="5749" w:type="dxa"/>
          </w:tcPr>
          <w:p>
            <w:pPr>
              <w:pStyle w:val="TableParagraph"/>
              <w:spacing w:before="19"/>
              <w:ind w:left="38"/>
              <w:rPr>
                <w:sz w:val="18"/>
              </w:rPr>
            </w:pPr>
            <w:r>
              <w:rPr>
                <w:sz w:val="18"/>
              </w:rPr>
              <w:t>Transport for NSW 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8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10,599.6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7,417.8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8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8,061.5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643.7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Sydney Metro ....................................................................................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1,504.9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2,289.0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5,837.0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3,548.1</w:t>
            </w:r>
          </w:p>
        </w:tc>
      </w:tr>
      <w:tr>
        <w:trPr>
          <w:trHeight w:val="494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Office of Transport Safety Investigations ...........................................</w:t>
            </w:r>
          </w:p>
          <w:p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Treasury</w:t>
            </w:r>
          </w:p>
        </w:tc>
        <w:tc>
          <w:tcPr>
            <w:tcW w:w="960" w:type="dxa"/>
          </w:tcPr>
          <w:p>
            <w:pPr>
              <w:pStyle w:val="TableParagraph"/>
              <w:spacing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21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066" w:type="dxa"/>
          </w:tcPr>
          <w:p>
            <w:pPr>
              <w:pStyle w:val="TableParagraph"/>
              <w:spacing w:before="2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</w:tr>
      <w:tr>
        <w:trPr>
          <w:trHeight w:val="254" w:hRule="atLeast"/>
        </w:trPr>
        <w:tc>
          <w:tcPr>
            <w:tcW w:w="5749" w:type="dxa"/>
          </w:tcPr>
          <w:p>
            <w:pPr>
              <w:pStyle w:val="TableParagraph"/>
              <w:spacing w:before="19"/>
              <w:ind w:left="38"/>
              <w:rPr>
                <w:sz w:val="18"/>
              </w:rPr>
            </w:pPr>
            <w:r>
              <w:rPr>
                <w:sz w:val="18"/>
              </w:rPr>
              <w:t>The Treasury .....................................................................................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8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8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NSW Self Insurance Corporation 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(0.3)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Western City and Aerotropolis Authority 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15.0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Destination NSW ...............................................................................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(0.2)</w:t>
            </w:r>
          </w:p>
        </w:tc>
      </w:tr>
      <w:tr>
        <w:trPr>
          <w:trHeight w:val="494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Workers' Compensation (Dust Diseases) Authority ............................</w:t>
            </w:r>
          </w:p>
          <w:p>
            <w:pPr>
              <w:pStyle w:val="TableParagraph"/>
              <w:spacing w:before="4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The Legislature</w:t>
            </w:r>
          </w:p>
        </w:tc>
        <w:tc>
          <w:tcPr>
            <w:tcW w:w="960" w:type="dxa"/>
          </w:tcPr>
          <w:p>
            <w:pPr>
              <w:pStyle w:val="TableParagraph"/>
              <w:spacing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021" w:type="dxa"/>
          </w:tcPr>
          <w:p>
            <w:pPr>
              <w:pStyle w:val="TableParagraph"/>
              <w:spacing w:before="24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033" w:type="dxa"/>
          </w:tcPr>
          <w:p>
            <w:pPr>
              <w:pStyle w:val="TableParagraph"/>
              <w:spacing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066" w:type="dxa"/>
          </w:tcPr>
          <w:p>
            <w:pPr>
              <w:pStyle w:val="TableParagraph"/>
              <w:spacing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rPr>
          <w:trHeight w:val="254" w:hRule="atLeast"/>
        </w:trPr>
        <w:tc>
          <w:tcPr>
            <w:tcW w:w="5749" w:type="dxa"/>
          </w:tcPr>
          <w:p>
            <w:pPr>
              <w:pStyle w:val="TableParagraph"/>
              <w:spacing w:before="19"/>
              <w:ind w:left="38"/>
              <w:rPr>
                <w:sz w:val="18"/>
              </w:rPr>
            </w:pPr>
            <w:r>
              <w:rPr>
                <w:sz w:val="18"/>
              </w:rPr>
              <w:t>The Legislature .................................................................................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8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16.4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8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42.1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25.7</w:t>
            </w:r>
          </w:p>
        </w:tc>
      </w:tr>
      <w:tr>
        <w:trPr>
          <w:trHeight w:val="249" w:hRule="atLeast"/>
        </w:trPr>
        <w:tc>
          <w:tcPr>
            <w:tcW w:w="5749" w:type="dxa"/>
          </w:tcPr>
          <w:p>
            <w:pPr>
              <w:pStyle w:val="TableParagraph"/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Advance to the Treasurer ..................................................................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120.0</w:t>
            </w:r>
          </w:p>
        </w:tc>
        <w:tc>
          <w:tcPr>
            <w:tcW w:w="1021" w:type="dxa"/>
          </w:tcPr>
          <w:p>
            <w:pPr>
              <w:pStyle w:val="TableParagraph"/>
              <w:spacing w:line="206" w:lineRule="exact" w:before="2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3" w:type="dxa"/>
          </w:tcPr>
          <w:p>
            <w:pPr>
              <w:pStyle w:val="TableParagraph"/>
              <w:spacing w:line="206" w:lineRule="exact" w:before="2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1066" w:type="dxa"/>
          </w:tcPr>
          <w:p>
            <w:pPr>
              <w:pStyle w:val="TableParagraph"/>
              <w:spacing w:line="206" w:lineRule="exact" w:before="2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  <w:tr>
        <w:trPr>
          <w:trHeight w:val="245" w:hRule="atLeast"/>
        </w:trPr>
        <w:tc>
          <w:tcPr>
            <w:tcW w:w="574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514" w:val="left" w:leader="none"/>
              </w:tabs>
              <w:spacing w:before="14"/>
              <w:ind w:left="38"/>
              <w:rPr>
                <w:sz w:val="18"/>
              </w:rPr>
            </w:pPr>
            <w:r>
              <w:rPr>
                <w:sz w:val="18"/>
              </w:rPr>
              <w:t>Not allocated 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agency</w:t>
              <w:tab/>
              <w:t>...........................................................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24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1,586.6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2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24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(1,524.9)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2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(1,524.9)</w:t>
            </w:r>
          </w:p>
        </w:tc>
      </w:tr>
      <w:tr>
        <w:trPr>
          <w:trHeight w:val="229" w:hRule="atLeast"/>
        </w:trPr>
        <w:tc>
          <w:tcPr>
            <w:tcW w:w="57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3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8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22,308.3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18,998.2</w:t>
            </w: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8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22,742.2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8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3,743.9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4" w:lineRule="auto" w:before="200" w:after="0"/>
        <w:ind w:left="448" w:right="597" w:hanging="284"/>
        <w:jc w:val="left"/>
        <w:rPr>
          <w:sz w:val="17"/>
        </w:rPr>
      </w:pPr>
      <w:r>
        <w:rPr/>
        <w:pict>
          <v:shape style="position:absolute;margin-left:172.045471pt;margin-top:-25.323187pt;width:5.3pt;height:10.2pt;mso-position-horizontal-relative:page;mso-position-vertical-relative:paragraph;z-index:-2943385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73883136">
            <wp:simplePos x="0" y="0"/>
            <wp:positionH relativeFrom="page">
              <wp:posOffset>2093976</wp:posOffset>
            </wp:positionH>
            <wp:positionV relativeFrom="paragraph">
              <wp:posOffset>-381340</wp:posOffset>
            </wp:positionV>
            <wp:extent cx="156715" cy="141350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" cy="1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17"/>
        </w:rPr>
        <w:t>This table</w:t>
      </w:r>
      <w:r>
        <w:rPr>
          <w:spacing w:val="-11"/>
          <w:sz w:val="17"/>
        </w:rPr>
        <w:t> </w:t>
      </w:r>
      <w:r>
        <w:rPr>
          <w:spacing w:val="-4"/>
          <w:sz w:val="17"/>
        </w:rPr>
        <w:t>only</w:t>
      </w:r>
      <w:r>
        <w:rPr>
          <w:spacing w:val="-7"/>
          <w:sz w:val="17"/>
        </w:rPr>
        <w:t> </w:t>
      </w:r>
      <w:r>
        <w:rPr>
          <w:sz w:val="17"/>
        </w:rPr>
        <w:t>reports</w:t>
      </w:r>
      <w:r>
        <w:rPr>
          <w:spacing w:val="-3"/>
          <w:sz w:val="17"/>
        </w:rPr>
        <w:t> </w:t>
      </w:r>
      <w:r>
        <w:rPr>
          <w:sz w:val="17"/>
        </w:rPr>
        <w:t>infrastructure</w:t>
      </w:r>
      <w:r>
        <w:rPr>
          <w:spacing w:val="-11"/>
          <w:sz w:val="17"/>
        </w:rPr>
        <w:t> </w:t>
      </w:r>
      <w:r>
        <w:rPr>
          <w:spacing w:val="-3"/>
          <w:sz w:val="17"/>
        </w:rPr>
        <w:t>investment</w:t>
      </w:r>
      <w:r>
        <w:rPr>
          <w:spacing w:val="-4"/>
          <w:sz w:val="17"/>
        </w:rPr>
        <w:t> </w:t>
      </w:r>
      <w:r>
        <w:rPr>
          <w:sz w:val="17"/>
        </w:rPr>
        <w:t>by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agencies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7"/>
          <w:sz w:val="17"/>
        </w:rPr>
        <w:t> </w:t>
      </w:r>
      <w:r>
        <w:rPr>
          <w:spacing w:val="-5"/>
          <w:sz w:val="17"/>
        </w:rPr>
        <w:t>does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not </w:t>
      </w:r>
      <w:r>
        <w:rPr>
          <w:spacing w:val="-3"/>
          <w:sz w:val="17"/>
        </w:rPr>
        <w:t>include</w:t>
      </w:r>
      <w:r>
        <w:rPr>
          <w:spacing w:val="-11"/>
          <w:sz w:val="17"/>
        </w:rPr>
        <w:t> </w:t>
      </w:r>
      <w:r>
        <w:rPr>
          <w:spacing w:val="-3"/>
          <w:sz w:val="17"/>
        </w:rPr>
        <w:t>capital</w:t>
      </w:r>
      <w:r>
        <w:rPr>
          <w:spacing w:val="-8"/>
          <w:sz w:val="17"/>
        </w:rPr>
        <w:t> </w:t>
      </w:r>
      <w:r>
        <w:rPr>
          <w:sz w:val="17"/>
        </w:rPr>
        <w:t>grants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pacing w:val="-3"/>
          <w:sz w:val="17"/>
        </w:rPr>
        <w:t>public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7"/>
          <w:sz w:val="17"/>
        </w:rPr>
        <w:t> </w:t>
      </w:r>
      <w:r>
        <w:rPr>
          <w:spacing w:val="-3"/>
          <w:sz w:val="17"/>
        </w:rPr>
        <w:t>private</w:t>
      </w:r>
      <w:r>
        <w:rPr>
          <w:spacing w:val="-12"/>
          <w:sz w:val="17"/>
        </w:rPr>
        <w:t> </w:t>
      </w:r>
      <w:r>
        <w:rPr>
          <w:spacing w:val="-4"/>
          <w:sz w:val="17"/>
        </w:rPr>
        <w:t>bodies</w:t>
      </w:r>
      <w:r>
        <w:rPr>
          <w:spacing w:val="-2"/>
          <w:sz w:val="17"/>
        </w:rPr>
        <w:t> </w:t>
      </w:r>
      <w:r>
        <w:rPr>
          <w:sz w:val="17"/>
        </w:rPr>
        <w:t>to fund</w:t>
      </w:r>
      <w:r>
        <w:rPr>
          <w:spacing w:val="-3"/>
          <w:sz w:val="17"/>
        </w:rPr>
        <w:t> </w:t>
      </w:r>
      <w:r>
        <w:rPr>
          <w:sz w:val="17"/>
        </w:rPr>
        <w:t>infrastructure.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4" w:lineRule="auto" w:before="21" w:after="0"/>
        <w:ind w:left="448" w:right="851" w:hanging="284"/>
        <w:jc w:val="left"/>
        <w:rPr>
          <w:sz w:val="17"/>
        </w:rPr>
      </w:pPr>
      <w:r>
        <w:rPr>
          <w:spacing w:val="-4"/>
          <w:sz w:val="17"/>
        </w:rPr>
        <w:t>General</w:t>
      </w:r>
      <w:r>
        <w:rPr>
          <w:spacing w:val="-7"/>
          <w:sz w:val="17"/>
        </w:rPr>
        <w:t> </w:t>
      </w:r>
      <w:r>
        <w:rPr>
          <w:spacing w:val="-4"/>
          <w:sz w:val="17"/>
        </w:rPr>
        <w:t>government</w:t>
      </w:r>
      <w:r>
        <w:rPr>
          <w:spacing w:val="-3"/>
          <w:sz w:val="17"/>
        </w:rPr>
        <w:t> </w:t>
      </w:r>
      <w:r>
        <w:rPr>
          <w:sz w:val="17"/>
        </w:rPr>
        <w:t>sector</w:t>
      </w:r>
      <w:r>
        <w:rPr>
          <w:spacing w:val="-2"/>
          <w:sz w:val="17"/>
        </w:rPr>
        <w:t> </w:t>
      </w:r>
      <w:r>
        <w:rPr>
          <w:spacing w:val="-3"/>
          <w:sz w:val="17"/>
        </w:rPr>
        <w:t>investment published</w:t>
      </w:r>
      <w:r>
        <w:rPr>
          <w:spacing w:val="-6"/>
          <w:sz w:val="17"/>
        </w:rPr>
        <w:t> </w:t>
      </w:r>
      <w:r>
        <w:rPr>
          <w:sz w:val="17"/>
        </w:rPr>
        <w:t>in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Table</w:t>
      </w:r>
      <w:r>
        <w:rPr>
          <w:spacing w:val="-10"/>
          <w:sz w:val="17"/>
        </w:rPr>
        <w:t> </w:t>
      </w:r>
      <w:r>
        <w:rPr>
          <w:sz w:val="17"/>
        </w:rPr>
        <w:t>1.1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or</w:t>
      </w:r>
      <w:r>
        <w:rPr>
          <w:spacing w:val="-3"/>
          <w:sz w:val="17"/>
        </w:rPr>
        <w:t> </w:t>
      </w:r>
      <w:r>
        <w:rPr>
          <w:spacing w:val="-4"/>
          <w:sz w:val="17"/>
        </w:rPr>
        <w:t>Table</w:t>
      </w:r>
      <w:r>
        <w:rPr>
          <w:spacing w:val="-10"/>
          <w:sz w:val="17"/>
        </w:rPr>
        <w:t> </w:t>
      </w:r>
      <w:r>
        <w:rPr>
          <w:sz w:val="17"/>
        </w:rPr>
        <w:t>A1.1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of</w:t>
      </w:r>
      <w:r>
        <w:rPr>
          <w:spacing w:val="-3"/>
          <w:sz w:val="17"/>
        </w:rPr>
        <w:t> Budget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Paper</w:t>
      </w:r>
      <w:r>
        <w:rPr>
          <w:spacing w:val="-2"/>
          <w:sz w:val="17"/>
        </w:rPr>
        <w:t> </w:t>
      </w:r>
      <w:r>
        <w:rPr>
          <w:sz w:val="17"/>
        </w:rPr>
        <w:t>1</w:t>
      </w:r>
      <w:r>
        <w:rPr>
          <w:spacing w:val="-6"/>
          <w:sz w:val="17"/>
        </w:rPr>
        <w:t> </w:t>
      </w:r>
      <w:r>
        <w:rPr>
          <w:spacing w:val="-3"/>
          <w:sz w:val="17"/>
        </w:rPr>
        <w:t>may</w:t>
      </w:r>
      <w:r>
        <w:rPr>
          <w:spacing w:val="-6"/>
          <w:sz w:val="17"/>
        </w:rPr>
        <w:t> </w:t>
      </w:r>
      <w:r>
        <w:rPr>
          <w:spacing w:val="-4"/>
          <w:sz w:val="17"/>
        </w:rPr>
        <w:t>not</w:t>
      </w:r>
      <w:r>
        <w:rPr>
          <w:spacing w:val="-3"/>
          <w:sz w:val="17"/>
        </w:rPr>
        <w:t> </w:t>
      </w:r>
      <w:r>
        <w:rPr>
          <w:sz w:val="17"/>
        </w:rPr>
        <w:t>sum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0"/>
          <w:sz w:val="17"/>
        </w:rPr>
        <w:t> </w:t>
      </w:r>
      <w:r>
        <w:rPr>
          <w:spacing w:val="-3"/>
          <w:sz w:val="17"/>
        </w:rPr>
        <w:t>totals</w:t>
      </w:r>
      <w:r>
        <w:rPr>
          <w:spacing w:val="-2"/>
          <w:sz w:val="17"/>
        </w:rPr>
        <w:t> </w:t>
      </w:r>
      <w:r>
        <w:rPr>
          <w:spacing w:val="-4"/>
          <w:sz w:val="17"/>
        </w:rPr>
        <w:t>of </w:t>
      </w:r>
      <w:r>
        <w:rPr>
          <w:spacing w:val="-3"/>
          <w:sz w:val="17"/>
        </w:rPr>
        <w:t>agency programs published </w:t>
      </w:r>
      <w:r>
        <w:rPr>
          <w:sz w:val="17"/>
        </w:rPr>
        <w:t>in </w:t>
      </w:r>
      <w:r>
        <w:rPr>
          <w:spacing w:val="-4"/>
          <w:sz w:val="17"/>
        </w:rPr>
        <w:t>Table </w:t>
      </w:r>
      <w:r>
        <w:rPr>
          <w:sz w:val="17"/>
        </w:rPr>
        <w:t>4.1. The difference </w:t>
      </w:r>
      <w:r>
        <w:rPr>
          <w:spacing w:val="-3"/>
          <w:sz w:val="17"/>
        </w:rPr>
        <w:t>represents </w:t>
      </w:r>
      <w:r>
        <w:rPr>
          <w:sz w:val="17"/>
        </w:rPr>
        <w:t>intra-sector</w:t>
      </w:r>
      <w:r>
        <w:rPr>
          <w:spacing w:val="-19"/>
          <w:sz w:val="17"/>
        </w:rPr>
        <w:t> </w:t>
      </w:r>
      <w:r>
        <w:rPr>
          <w:spacing w:val="-4"/>
          <w:sz w:val="17"/>
        </w:rPr>
        <w:t>eliminations.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22" w:after="0"/>
        <w:ind w:left="448" w:right="0" w:hanging="284"/>
        <w:jc w:val="left"/>
        <w:rPr>
          <w:sz w:val="17"/>
        </w:rPr>
      </w:pPr>
      <w:r>
        <w:rPr>
          <w:sz w:val="17"/>
        </w:rPr>
        <w:t>The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variation</w:t>
      </w:r>
      <w:r>
        <w:rPr>
          <w:spacing w:val="-5"/>
          <w:sz w:val="17"/>
        </w:rPr>
        <w:t> </w:t>
      </w:r>
      <w:r>
        <w:rPr>
          <w:sz w:val="17"/>
        </w:rPr>
        <w:t>is from</w:t>
      </w:r>
      <w:r>
        <w:rPr>
          <w:spacing w:val="-2"/>
          <w:sz w:val="17"/>
        </w:rPr>
        <w:t> </w:t>
      </w:r>
      <w:r>
        <w:rPr>
          <w:sz w:val="17"/>
        </w:rPr>
        <w:t>2019-20</w:t>
      </w:r>
      <w:r>
        <w:rPr>
          <w:spacing w:val="-5"/>
          <w:sz w:val="17"/>
        </w:rPr>
        <w:t> </w:t>
      </w:r>
      <w:r>
        <w:rPr>
          <w:sz w:val="17"/>
        </w:rPr>
        <w:t>Est.</w:t>
      </w:r>
      <w:r>
        <w:rPr>
          <w:spacing w:val="-1"/>
          <w:sz w:val="17"/>
        </w:rPr>
        <w:t> </w:t>
      </w:r>
      <w:r>
        <w:rPr>
          <w:sz w:val="17"/>
        </w:rPr>
        <w:t>Actual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9"/>
          <w:sz w:val="17"/>
        </w:rPr>
        <w:t> </w:t>
      </w:r>
      <w:r>
        <w:rPr>
          <w:sz w:val="17"/>
        </w:rPr>
        <w:t>2020-21</w:t>
      </w:r>
      <w:r>
        <w:rPr>
          <w:spacing w:val="-5"/>
          <w:sz w:val="17"/>
        </w:rPr>
        <w:t> </w:t>
      </w:r>
      <w:r>
        <w:rPr>
          <w:spacing w:val="-3"/>
          <w:sz w:val="17"/>
        </w:rPr>
        <w:t>Budget.</w:t>
      </w:r>
      <w:r>
        <w:rPr>
          <w:spacing w:val="-1"/>
          <w:sz w:val="17"/>
        </w:rPr>
        <w:t> </w:t>
      </w:r>
      <w:r>
        <w:rPr>
          <w:spacing w:val="-3"/>
          <w:sz w:val="17"/>
        </w:rPr>
        <w:t>Discrepancies</w:t>
      </w:r>
      <w:r>
        <w:rPr>
          <w:sz w:val="17"/>
        </w:rPr>
        <w:t> </w:t>
      </w:r>
      <w:r>
        <w:rPr>
          <w:spacing w:val="-4"/>
          <w:sz w:val="17"/>
        </w:rPr>
        <w:t>between</w:t>
      </w:r>
      <w:r>
        <w:rPr>
          <w:spacing w:val="-5"/>
          <w:sz w:val="17"/>
        </w:rPr>
        <w:t> </w:t>
      </w:r>
      <w:r>
        <w:rPr>
          <w:spacing w:val="-3"/>
          <w:sz w:val="17"/>
        </w:rPr>
        <w:t>totals</w:t>
      </w:r>
      <w:r>
        <w:rPr>
          <w:sz w:val="17"/>
        </w:rPr>
        <w:t> are</w:t>
      </w:r>
      <w:r>
        <w:rPr>
          <w:spacing w:val="-9"/>
          <w:sz w:val="17"/>
        </w:rPr>
        <w:t> </w:t>
      </w:r>
      <w:r>
        <w:rPr>
          <w:sz w:val="17"/>
        </w:rPr>
        <w:t>due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10"/>
          <w:sz w:val="17"/>
        </w:rPr>
        <w:t> </w:t>
      </w:r>
      <w:r>
        <w:rPr>
          <w:spacing w:val="-4"/>
          <w:sz w:val="17"/>
        </w:rPr>
        <w:t>rounding.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64" w:lineRule="auto" w:before="92" w:after="0"/>
        <w:ind w:left="448" w:right="847" w:hanging="284"/>
        <w:jc w:val="left"/>
        <w:rPr>
          <w:sz w:val="17"/>
        </w:rPr>
      </w:pPr>
      <w:r>
        <w:rPr>
          <w:spacing w:val="-3"/>
          <w:sz w:val="17"/>
        </w:rPr>
        <w:t>UrbanGrowth</w:t>
      </w:r>
      <w:r>
        <w:rPr>
          <w:spacing w:val="-9"/>
          <w:sz w:val="17"/>
        </w:rPr>
        <w:t> </w:t>
      </w:r>
      <w:r>
        <w:rPr>
          <w:spacing w:val="-4"/>
          <w:sz w:val="17"/>
        </w:rPr>
        <w:t>and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Barangaroo</w:t>
      </w:r>
      <w:r>
        <w:rPr>
          <w:spacing w:val="-13"/>
          <w:sz w:val="17"/>
        </w:rPr>
        <w:t> </w:t>
      </w:r>
      <w:r>
        <w:rPr>
          <w:sz w:val="17"/>
        </w:rPr>
        <w:t>were</w:t>
      </w:r>
      <w:r>
        <w:rPr>
          <w:spacing w:val="-13"/>
          <w:sz w:val="17"/>
        </w:rPr>
        <w:t> </w:t>
      </w:r>
      <w:r>
        <w:rPr>
          <w:spacing w:val="-3"/>
          <w:sz w:val="17"/>
        </w:rPr>
        <w:t>absorbed</w:t>
      </w:r>
      <w:r>
        <w:rPr>
          <w:spacing w:val="-8"/>
          <w:sz w:val="17"/>
        </w:rPr>
        <w:t> </w:t>
      </w:r>
      <w:r>
        <w:rPr>
          <w:sz w:val="17"/>
        </w:rPr>
        <w:t>into</w:t>
      </w:r>
      <w:r>
        <w:rPr>
          <w:spacing w:val="-13"/>
          <w:sz w:val="17"/>
        </w:rPr>
        <w:t> </w:t>
      </w:r>
      <w:r>
        <w:rPr>
          <w:sz w:val="17"/>
        </w:rPr>
        <w:t>Infrastructure</w:t>
      </w:r>
      <w:r>
        <w:rPr>
          <w:spacing w:val="-13"/>
          <w:sz w:val="17"/>
        </w:rPr>
        <w:t> </w:t>
      </w:r>
      <w:r>
        <w:rPr>
          <w:sz w:val="17"/>
        </w:rPr>
        <w:t>NSW</w:t>
      </w:r>
      <w:r>
        <w:rPr>
          <w:spacing w:val="7"/>
          <w:sz w:val="17"/>
        </w:rPr>
        <w:t> </w:t>
      </w:r>
      <w:r>
        <w:rPr>
          <w:sz w:val="17"/>
        </w:rPr>
        <w:t>from</w:t>
      </w:r>
      <w:r>
        <w:rPr>
          <w:spacing w:val="-7"/>
          <w:sz w:val="17"/>
        </w:rPr>
        <w:t> </w:t>
      </w:r>
      <w:r>
        <w:rPr>
          <w:sz w:val="17"/>
        </w:rPr>
        <w:t>1</w:t>
      </w:r>
      <w:r>
        <w:rPr>
          <w:spacing w:val="-9"/>
          <w:sz w:val="17"/>
        </w:rPr>
        <w:t> </w:t>
      </w:r>
      <w:r>
        <w:rPr>
          <w:sz w:val="17"/>
        </w:rPr>
        <w:t>July</w:t>
      </w:r>
      <w:r>
        <w:rPr>
          <w:spacing w:val="-8"/>
          <w:sz w:val="17"/>
        </w:rPr>
        <w:t> </w:t>
      </w:r>
      <w:r>
        <w:rPr>
          <w:spacing w:val="-3"/>
          <w:sz w:val="17"/>
        </w:rPr>
        <w:t>2019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following</w:t>
      </w:r>
      <w:r>
        <w:rPr>
          <w:spacing w:val="-9"/>
          <w:sz w:val="17"/>
        </w:rPr>
        <w:t> </w:t>
      </w:r>
      <w:r>
        <w:rPr>
          <w:spacing w:val="-3"/>
          <w:sz w:val="17"/>
        </w:rPr>
        <w:t>machinery</w:t>
      </w:r>
      <w:r>
        <w:rPr>
          <w:spacing w:val="-8"/>
          <w:sz w:val="17"/>
        </w:rPr>
        <w:t> </w:t>
      </w:r>
      <w:r>
        <w:rPr>
          <w:spacing w:val="-4"/>
          <w:sz w:val="17"/>
        </w:rPr>
        <w:t>of</w:t>
      </w:r>
      <w:r>
        <w:rPr>
          <w:spacing w:val="-5"/>
          <w:sz w:val="17"/>
        </w:rPr>
        <w:t> </w:t>
      </w:r>
      <w:r>
        <w:rPr>
          <w:spacing w:val="-4"/>
          <w:sz w:val="17"/>
        </w:rPr>
        <w:t>government </w:t>
      </w:r>
      <w:r>
        <w:rPr>
          <w:spacing w:val="-3"/>
          <w:sz w:val="17"/>
        </w:rPr>
        <w:t>changes.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12" w:after="0"/>
        <w:ind w:left="448" w:right="0" w:hanging="284"/>
        <w:jc w:val="left"/>
        <w:rPr>
          <w:sz w:val="17"/>
        </w:rPr>
      </w:pPr>
      <w:r>
        <w:rPr>
          <w:spacing w:val="-3"/>
          <w:sz w:val="17"/>
        </w:rPr>
        <w:t>Includes provisions </w:t>
      </w:r>
      <w:r>
        <w:rPr>
          <w:spacing w:val="-4"/>
          <w:sz w:val="17"/>
        </w:rPr>
        <w:t>and </w:t>
      </w:r>
      <w:r>
        <w:rPr>
          <w:spacing w:val="-3"/>
          <w:sz w:val="17"/>
        </w:rPr>
        <w:t>underspends </w:t>
      </w:r>
      <w:r>
        <w:rPr>
          <w:spacing w:val="-4"/>
          <w:sz w:val="17"/>
        </w:rPr>
        <w:t>not allocated </w:t>
      </w:r>
      <w:r>
        <w:rPr>
          <w:sz w:val="17"/>
        </w:rPr>
        <w:t>to </w:t>
      </w:r>
      <w:r>
        <w:rPr>
          <w:spacing w:val="-4"/>
          <w:sz w:val="17"/>
        </w:rPr>
        <w:t>an</w:t>
      </w:r>
      <w:r>
        <w:rPr>
          <w:spacing w:val="16"/>
          <w:sz w:val="17"/>
        </w:rPr>
        <w:t> </w:t>
      </w:r>
      <w:r>
        <w:rPr>
          <w:spacing w:val="-3"/>
          <w:sz w:val="17"/>
        </w:rPr>
        <w:t>agency.</w:t>
      </w:r>
    </w:p>
    <w:p>
      <w:pPr>
        <w:spacing w:after="0" w:line="240" w:lineRule="auto"/>
        <w:jc w:val="left"/>
        <w:rPr>
          <w:sz w:val="17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header="478" w:footer="518" w:top="760" w:bottom="700" w:left="900" w:right="780"/>
          <w:pgNumType w:start="4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099"/>
        <w:gridCol w:w="928"/>
        <w:gridCol w:w="956"/>
        <w:gridCol w:w="1150"/>
        <w:gridCol w:w="1147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99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8" w:type="dxa"/>
            <w:shd w:val="clear" w:color="auto" w:fill="008FBA"/>
          </w:tcPr>
          <w:p>
            <w:pPr>
              <w:pStyle w:val="TableParagraph"/>
              <w:spacing w:before="3"/>
              <w:ind w:left="144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6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7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77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7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Department of Customer Service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1458"/>
        <w:gridCol w:w="972"/>
        <w:gridCol w:w="834"/>
        <w:gridCol w:w="1095"/>
        <w:gridCol w:w="1136"/>
        <w:gridCol w:w="1042"/>
      </w:tblGrid>
      <w:tr>
        <w:trPr>
          <w:trHeight w:val="293" w:hRule="atLeast"/>
        </w:trPr>
        <w:tc>
          <w:tcPr>
            <w:tcW w:w="3188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537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68"/>
              <w:rPr>
                <w:sz w:val="18"/>
              </w:rPr>
            </w:pPr>
            <w:r>
              <w:rPr>
                <w:sz w:val="18"/>
              </w:rPr>
              <w:t>Digital Restart Fund - Assured Revenue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8,000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6,500</w:t>
            </w:r>
          </w:p>
        </w:tc>
      </w:tr>
      <w:tr>
        <w:trPr>
          <w:trHeight w:val="267" w:hRule="atLeast"/>
        </w:trPr>
        <w:tc>
          <w:tcPr>
            <w:tcW w:w="3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6,500</w:t>
            </w:r>
          </w:p>
        </w:tc>
      </w:tr>
      <w:tr>
        <w:trPr>
          <w:trHeight w:val="411" w:hRule="atLeast"/>
        </w:trPr>
        <w:tc>
          <w:tcPr>
            <w:tcW w:w="31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1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Accommodation Leases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410,228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264"/>
              <w:jc w:val="center"/>
              <w:rPr>
                <w:sz w:val="18"/>
              </w:rPr>
            </w:pPr>
            <w:r>
              <w:rPr>
                <w:sz w:val="18"/>
              </w:rPr>
              <w:t>319,450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23,288</w:t>
            </w:r>
          </w:p>
        </w:tc>
      </w:tr>
      <w:tr>
        <w:trPr>
          <w:trHeight w:val="393" w:hRule="atLeast"/>
        </w:trPr>
        <w:tc>
          <w:tcPr>
            <w:tcW w:w="31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Accommodation Strategy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36,686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23,485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</w:tr>
      <w:tr>
        <w:trPr>
          <w:trHeight w:val="393" w:hRule="atLeast"/>
        </w:trPr>
        <w:tc>
          <w:tcPr>
            <w:tcW w:w="31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Corsnet Sustaining Capital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Bathurst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9,810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1,430</w:t>
            </w:r>
          </w:p>
        </w:tc>
      </w:tr>
      <w:tr>
        <w:trPr>
          <w:trHeight w:val="588" w:hRule="atLeast"/>
        </w:trPr>
        <w:tc>
          <w:tcPr>
            <w:tcW w:w="3188" w:type="dxa"/>
          </w:tcPr>
          <w:p>
            <w:pPr>
              <w:pStyle w:val="TableParagraph"/>
              <w:spacing w:line="266" w:lineRule="auto" w:before="86"/>
              <w:ind w:left="38" w:right="68"/>
              <w:rPr>
                <w:sz w:val="18"/>
              </w:rPr>
            </w:pPr>
            <w:r>
              <w:rPr>
                <w:sz w:val="18"/>
              </w:rPr>
              <w:t>Data Centre Consolidation Acceleration Program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25,763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12,389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1,153</w:t>
            </w:r>
          </w:p>
        </w:tc>
      </w:tr>
      <w:tr>
        <w:trPr>
          <w:trHeight w:val="367" w:hRule="atLeast"/>
        </w:trPr>
        <w:tc>
          <w:tcPr>
            <w:tcW w:w="3188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Data Conversion and Cleansing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>Bathurst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34" w:type="dxa"/>
          </w:tcPr>
          <w:p>
            <w:pPr>
              <w:pStyle w:val="TableParagraph"/>
              <w:spacing w:before="60"/>
              <w:ind w:left="188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14,485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11,280</w:t>
            </w:r>
          </w:p>
        </w:tc>
        <w:tc>
          <w:tcPr>
            <w:tcW w:w="1042" w:type="dxa"/>
          </w:tcPr>
          <w:p>
            <w:pPr>
              <w:pStyle w:val="TableParagraph"/>
              <w:spacing w:before="69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2,492</w:t>
            </w:r>
          </w:p>
        </w:tc>
      </w:tr>
      <w:tr>
        <w:trPr>
          <w:trHeight w:val="588" w:hRule="atLeast"/>
        </w:trPr>
        <w:tc>
          <w:tcPr>
            <w:tcW w:w="3188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Digital Restart Fund - Land Tax Customer Journey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2,200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67"/>
              <w:jc w:val="center"/>
              <w:rPr>
                <w:sz w:val="18"/>
              </w:rPr>
            </w:pPr>
            <w:r>
              <w:rPr>
                <w:sz w:val="18"/>
              </w:rPr>
              <w:t>1,582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  <w:tr>
        <w:trPr>
          <w:trHeight w:val="561" w:hRule="atLeast"/>
        </w:trPr>
        <w:tc>
          <w:tcPr>
            <w:tcW w:w="3188" w:type="dxa"/>
          </w:tcPr>
          <w:p>
            <w:pPr>
              <w:pStyle w:val="TableParagraph"/>
              <w:spacing w:line="266" w:lineRule="auto" w:before="60"/>
              <w:ind w:left="38" w:right="68"/>
              <w:rPr>
                <w:sz w:val="18"/>
              </w:rPr>
            </w:pPr>
            <w:r>
              <w:rPr>
                <w:sz w:val="18"/>
              </w:rPr>
              <w:t>Future Business Development Program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3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2,062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81" w:right="67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1042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316</w:t>
            </w:r>
          </w:p>
        </w:tc>
      </w:tr>
      <w:tr>
        <w:trPr>
          <w:trHeight w:val="367" w:hRule="atLeast"/>
        </w:trPr>
        <w:tc>
          <w:tcPr>
            <w:tcW w:w="3188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ICT Development Program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52,235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19,279</w:t>
            </w:r>
          </w:p>
        </w:tc>
        <w:tc>
          <w:tcPr>
            <w:tcW w:w="1042" w:type="dxa"/>
          </w:tcPr>
          <w:p>
            <w:pPr>
              <w:pStyle w:val="TableParagraph"/>
              <w:spacing w:before="69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6,422</w:t>
            </w:r>
          </w:p>
        </w:tc>
      </w:tr>
      <w:tr>
        <w:trPr>
          <w:trHeight w:val="393" w:hRule="atLeast"/>
        </w:trPr>
        <w:tc>
          <w:tcPr>
            <w:tcW w:w="31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ICT Projects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123,394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65,790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48,435</w:t>
            </w:r>
          </w:p>
        </w:tc>
      </w:tr>
      <w:tr>
        <w:trPr>
          <w:trHeight w:val="393" w:hRule="atLeast"/>
        </w:trPr>
        <w:tc>
          <w:tcPr>
            <w:tcW w:w="31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Information System Enhancements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2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180,620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264"/>
              <w:jc w:val="center"/>
              <w:rPr>
                <w:sz w:val="18"/>
              </w:rPr>
            </w:pPr>
            <w:r>
              <w:rPr>
                <w:sz w:val="18"/>
              </w:rPr>
              <w:t>166,770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5,587</w:t>
            </w:r>
          </w:p>
        </w:tc>
      </w:tr>
      <w:tr>
        <w:trPr>
          <w:trHeight w:val="588" w:hRule="atLeast"/>
        </w:trPr>
        <w:tc>
          <w:tcPr>
            <w:tcW w:w="3188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Land Tax Compliance and Customer Service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1,600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1,600</w:t>
            </w:r>
          </w:p>
        </w:tc>
      </w:tr>
      <w:tr>
        <w:trPr>
          <w:trHeight w:val="561" w:hRule="atLeast"/>
        </w:trPr>
        <w:tc>
          <w:tcPr>
            <w:tcW w:w="3188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Office Refurbishment and Rationalisation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83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124,913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81" w:right="264"/>
              <w:jc w:val="center"/>
              <w:rPr>
                <w:sz w:val="18"/>
              </w:rPr>
            </w:pPr>
            <w:r>
              <w:rPr>
                <w:sz w:val="18"/>
              </w:rPr>
              <w:t>100,574</w:t>
            </w:r>
          </w:p>
        </w:tc>
        <w:tc>
          <w:tcPr>
            <w:tcW w:w="1042" w:type="dxa"/>
          </w:tcPr>
          <w:p>
            <w:pPr>
              <w:pStyle w:val="TableParagraph"/>
              <w:spacing w:before="6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16,580</w:t>
            </w:r>
          </w:p>
        </w:tc>
      </w:tr>
      <w:tr>
        <w:trPr>
          <w:trHeight w:val="367" w:hRule="atLeast"/>
        </w:trPr>
        <w:tc>
          <w:tcPr>
            <w:tcW w:w="3188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OneGov Digital Services Gateway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3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95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14,829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81" w:right="67"/>
              <w:jc w:val="center"/>
              <w:rPr>
                <w:sz w:val="18"/>
              </w:rPr>
            </w:pPr>
            <w:r>
              <w:rPr>
                <w:sz w:val="18"/>
              </w:rPr>
              <w:t>7,315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960</w:t>
            </w:r>
          </w:p>
        </w:tc>
      </w:tr>
      <w:tr>
        <w:trPr>
          <w:trHeight w:val="588" w:hRule="atLeast"/>
        </w:trPr>
        <w:tc>
          <w:tcPr>
            <w:tcW w:w="3188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Revenue NSW-Critical System Maintenance</w:t>
            </w:r>
          </w:p>
        </w:tc>
        <w:tc>
          <w:tcPr>
            <w:tcW w:w="1458" w:type="dxa"/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2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109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73,724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left="181" w:right="67"/>
              <w:jc w:val="center"/>
              <w:rPr>
                <w:sz w:val="18"/>
              </w:rPr>
            </w:pPr>
            <w:r>
              <w:rPr>
                <w:sz w:val="18"/>
              </w:rPr>
              <w:t>2,204</w:t>
            </w: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6,253</w:t>
            </w:r>
          </w:p>
        </w:tc>
      </w:tr>
      <w:tr>
        <w:trPr>
          <w:trHeight w:val="367" w:hRule="atLeast"/>
        </w:trPr>
        <w:tc>
          <w:tcPr>
            <w:tcW w:w="3188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Spatial Data Infrastructure Program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182"/>
              <w:rPr>
                <w:sz w:val="18"/>
              </w:rPr>
            </w:pPr>
            <w:r>
              <w:rPr>
                <w:sz w:val="18"/>
              </w:rPr>
              <w:t>Bathurst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4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95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52,431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81" w:right="167"/>
              <w:jc w:val="center"/>
              <w:rPr>
                <w:sz w:val="18"/>
              </w:rPr>
            </w:pPr>
            <w:r>
              <w:rPr>
                <w:sz w:val="18"/>
              </w:rPr>
              <w:t>21,854</w:t>
            </w:r>
          </w:p>
        </w:tc>
        <w:tc>
          <w:tcPr>
            <w:tcW w:w="1042" w:type="dxa"/>
          </w:tcPr>
          <w:p>
            <w:pPr>
              <w:pStyle w:val="TableParagraph"/>
              <w:spacing w:before="69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3,814</w:t>
            </w:r>
          </w:p>
        </w:tc>
      </w:tr>
      <w:tr>
        <w:trPr>
          <w:trHeight w:val="629" w:hRule="atLeast"/>
        </w:trPr>
        <w:tc>
          <w:tcPr>
            <w:tcW w:w="3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Titling and Registry Services LPI Concession - Capital Expenditure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1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25,340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1" w:right="67"/>
              <w:jc w:val="center"/>
              <w:rPr>
                <w:sz w:val="18"/>
              </w:rPr>
            </w:pPr>
            <w:r>
              <w:rPr>
                <w:sz w:val="18"/>
              </w:rPr>
              <w:t>6,138</w:t>
            </w: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8,235</w:t>
            </w:r>
          </w:p>
        </w:tc>
      </w:tr>
      <w:tr>
        <w:trPr>
          <w:trHeight w:val="268" w:hRule="atLeast"/>
        </w:trPr>
        <w:tc>
          <w:tcPr>
            <w:tcW w:w="3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126,945</w:t>
            </w:r>
          </w:p>
        </w:tc>
      </w:tr>
      <w:tr>
        <w:trPr>
          <w:trHeight w:val="432" w:hRule="atLeast"/>
        </w:trPr>
        <w:tc>
          <w:tcPr>
            <w:tcW w:w="31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133,445</w:t>
            </w:r>
          </w:p>
        </w:tc>
      </w:tr>
      <w:tr>
        <w:trPr>
          <w:trHeight w:val="440" w:hRule="atLeast"/>
        </w:trPr>
        <w:tc>
          <w:tcPr>
            <w:tcW w:w="31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62,713</w:t>
            </w:r>
          </w:p>
        </w:tc>
      </w:tr>
    </w:tbl>
    <w:p>
      <w:pPr>
        <w:tabs>
          <w:tab w:pos="9083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Department 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Customer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Service</w:t>
        <w:tab/>
      </w:r>
      <w:r>
        <w:rPr>
          <w:b/>
          <w:sz w:val="18"/>
        </w:rPr>
        <w:t>196,158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497" w:footer="516" w:top="740" w:bottom="700" w:left="900" w:right="78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Customer Service Cluster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099"/>
        <w:gridCol w:w="928"/>
        <w:gridCol w:w="956"/>
        <w:gridCol w:w="1150"/>
        <w:gridCol w:w="1147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99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8" w:type="dxa"/>
            <w:shd w:val="clear" w:color="auto" w:fill="008FBA"/>
          </w:tcPr>
          <w:p>
            <w:pPr>
              <w:pStyle w:val="TableParagraph"/>
              <w:spacing w:before="3"/>
              <w:ind w:left="144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6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7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77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7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220"/>
        <w:gridCol w:w="1098"/>
        <w:gridCol w:w="884"/>
        <w:gridCol w:w="1094"/>
        <w:gridCol w:w="1136"/>
        <w:gridCol w:w="990"/>
      </w:tblGrid>
      <w:tr>
        <w:trPr>
          <w:trHeight w:val="364" w:hRule="atLeast"/>
        </w:trPr>
        <w:tc>
          <w:tcPr>
            <w:tcW w:w="3300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Service NSW</w:t>
            </w:r>
          </w:p>
        </w:tc>
        <w:tc>
          <w:tcPr>
            <w:tcW w:w="6422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00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2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300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2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330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Cyber Security Upgrade Program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left="6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4,950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4,950</w:t>
            </w:r>
          </w:p>
        </w:tc>
      </w:tr>
      <w:tr>
        <w:trPr>
          <w:trHeight w:val="461" w:hRule="atLeast"/>
        </w:trPr>
        <w:tc>
          <w:tcPr>
            <w:tcW w:w="3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Digital Renewal Notice Program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6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3,750</w:t>
            </w:r>
          </w:p>
        </w:tc>
      </w:tr>
      <w:tr>
        <w:trPr>
          <w:trHeight w:val="267" w:hRule="atLeast"/>
        </w:trPr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8,700</w:t>
            </w:r>
          </w:p>
        </w:tc>
      </w:tr>
      <w:tr>
        <w:trPr>
          <w:trHeight w:val="411" w:hRule="atLeast"/>
        </w:trPr>
        <w:tc>
          <w:tcPr>
            <w:tcW w:w="3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30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10 New Service Centres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14,853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4,652</w:t>
            </w:r>
          </w:p>
        </w:tc>
      </w:tr>
      <w:tr>
        <w:trPr>
          <w:trHeight w:val="393" w:hRule="atLeast"/>
        </w:trPr>
        <w:tc>
          <w:tcPr>
            <w:tcW w:w="330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Easy to Do Business Program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29,660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15,615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14,230</w:t>
            </w:r>
          </w:p>
        </w:tc>
      </w:tr>
      <w:tr>
        <w:trPr>
          <w:trHeight w:val="588" w:hRule="atLeast"/>
        </w:trPr>
        <w:tc>
          <w:tcPr>
            <w:tcW w:w="3300" w:type="dxa"/>
          </w:tcPr>
          <w:p>
            <w:pPr>
              <w:pStyle w:val="TableParagraph"/>
              <w:spacing w:line="266" w:lineRule="auto" w:before="86"/>
              <w:ind w:left="38" w:right="40"/>
              <w:rPr>
                <w:sz w:val="18"/>
              </w:rPr>
            </w:pPr>
            <w:r>
              <w:rPr>
                <w:sz w:val="18"/>
              </w:rPr>
              <w:t>Lease Acquisitions - Service Centres and Related Leasehold Improvements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18,856</w:t>
            </w:r>
          </w:p>
        </w:tc>
      </w:tr>
      <w:tr>
        <w:trPr>
          <w:trHeight w:val="367" w:hRule="atLeast"/>
        </w:trPr>
        <w:tc>
          <w:tcPr>
            <w:tcW w:w="330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Site Enhancements and Upgrades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60"/>
              <w:ind w:left="6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11,100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6,737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4,176</w:t>
            </w:r>
          </w:p>
        </w:tc>
      </w:tr>
      <w:tr>
        <w:trPr>
          <w:trHeight w:val="629" w:hRule="atLeast"/>
        </w:trPr>
        <w:tc>
          <w:tcPr>
            <w:tcW w:w="3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Technology Upgrades to Support Increased Scale of Operation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74,625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59,078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15,547</w:t>
            </w:r>
          </w:p>
        </w:tc>
      </w:tr>
      <w:tr>
        <w:trPr>
          <w:trHeight w:val="267" w:hRule="atLeast"/>
        </w:trPr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57,461</w:t>
            </w:r>
          </w:p>
        </w:tc>
      </w:tr>
      <w:tr>
        <w:trPr>
          <w:trHeight w:val="438" w:hRule="atLeast"/>
        </w:trPr>
        <w:tc>
          <w:tcPr>
            <w:tcW w:w="3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66,161</w:t>
            </w:r>
          </w:p>
        </w:tc>
      </w:tr>
      <w:tr>
        <w:trPr>
          <w:trHeight w:val="434" w:hRule="atLeast"/>
        </w:trPr>
        <w:tc>
          <w:tcPr>
            <w:tcW w:w="3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</w:tr>
      <w:tr>
        <w:trPr>
          <w:trHeight w:val="267" w:hRule="atLeast"/>
        </w:trPr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Service NSW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66,411</w:t>
            </w:r>
          </w:p>
        </w:tc>
      </w:tr>
      <w:tr>
        <w:trPr>
          <w:trHeight w:val="710" w:hRule="atLeast"/>
        </w:trPr>
        <w:tc>
          <w:tcPr>
            <w:tcW w:w="3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Long Service Corporation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00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3300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3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Integrated Leave System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70"/>
              <w:rPr>
                <w:sz w:val="18"/>
              </w:rPr>
            </w:pPr>
            <w:r>
              <w:rPr>
                <w:sz w:val="18"/>
              </w:rPr>
              <w:t>Gosford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5,180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4,724</w:t>
            </w:r>
          </w:p>
        </w:tc>
      </w:tr>
      <w:tr>
        <w:trPr>
          <w:trHeight w:val="267" w:hRule="atLeast"/>
        </w:trPr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4,724</w:t>
            </w:r>
          </w:p>
        </w:tc>
      </w:tr>
      <w:tr>
        <w:trPr>
          <w:trHeight w:val="438" w:hRule="atLeast"/>
        </w:trPr>
        <w:tc>
          <w:tcPr>
            <w:tcW w:w="33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4,724</w:t>
            </w:r>
          </w:p>
        </w:tc>
      </w:tr>
      <w:tr>
        <w:trPr>
          <w:trHeight w:val="434" w:hRule="atLeast"/>
        </w:trPr>
        <w:tc>
          <w:tcPr>
            <w:tcW w:w="3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</w:tr>
      <w:tr>
        <w:trPr>
          <w:trHeight w:val="267" w:hRule="atLeast"/>
        </w:trPr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Long Service Corporation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4,984</w:t>
            </w: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Heading1"/>
        <w:spacing w:before="0"/>
      </w:pPr>
      <w:r>
        <w:rPr/>
        <w:t>New South Wales Government Telecommunications Authority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802"/>
        <w:gridCol w:w="1113"/>
        <w:gridCol w:w="833"/>
        <w:gridCol w:w="1094"/>
        <w:gridCol w:w="1135"/>
        <w:gridCol w:w="1040"/>
      </w:tblGrid>
      <w:tr>
        <w:trPr>
          <w:trHeight w:val="293" w:hRule="atLeast"/>
        </w:trPr>
        <w:tc>
          <w:tcPr>
            <w:tcW w:w="2703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7017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2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Critical Communications Enhancement Program</w:t>
            </w:r>
          </w:p>
        </w:tc>
        <w:tc>
          <w:tcPr>
            <w:tcW w:w="1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66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15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35"/>
              <w:rPr>
                <w:sz w:val="18"/>
              </w:rPr>
            </w:pPr>
            <w:r>
              <w:rPr>
                <w:sz w:val="18"/>
              </w:rPr>
              <w:t>664,811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7"/>
              <w:rPr>
                <w:sz w:val="18"/>
              </w:rPr>
            </w:pPr>
            <w:r>
              <w:rPr>
                <w:sz w:val="18"/>
              </w:rPr>
              <w:t>239,325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197,764</w:t>
            </w:r>
          </w:p>
        </w:tc>
      </w:tr>
      <w:tr>
        <w:trPr>
          <w:trHeight w:val="267" w:hRule="atLeast"/>
        </w:trPr>
        <w:tc>
          <w:tcPr>
            <w:tcW w:w="27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197,764</w:t>
            </w:r>
          </w:p>
        </w:tc>
      </w:tr>
      <w:tr>
        <w:trPr>
          <w:trHeight w:val="438" w:hRule="atLeast"/>
        </w:trPr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8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197,764</w:t>
            </w:r>
          </w:p>
        </w:tc>
      </w:tr>
      <w:tr>
        <w:trPr>
          <w:trHeight w:val="434" w:hRule="atLeast"/>
        </w:trPr>
        <w:tc>
          <w:tcPr>
            <w:tcW w:w="2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80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14,001</w:t>
            </w:r>
          </w:p>
        </w:tc>
      </w:tr>
    </w:tbl>
    <w:p>
      <w:pPr>
        <w:tabs>
          <w:tab w:pos="9083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New South Wales Government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Telecommunications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Authority</w:t>
        <w:tab/>
      </w:r>
      <w:r>
        <w:rPr>
          <w:b/>
          <w:sz w:val="18"/>
        </w:rPr>
        <w:t>211,765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even" r:id="rId18"/>
          <w:footerReference w:type="even" r:id="rId19"/>
          <w:footerReference w:type="default" r:id="rId20"/>
          <w:pgSz w:w="11910" w:h="16840"/>
          <w:pgMar w:header="0" w:footer="516" w:top="400" w:bottom="700" w:left="900" w:right="780"/>
          <w:pgNumType w:start="6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099"/>
        <w:gridCol w:w="928"/>
        <w:gridCol w:w="956"/>
        <w:gridCol w:w="1150"/>
        <w:gridCol w:w="1147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99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28" w:type="dxa"/>
            <w:shd w:val="clear" w:color="auto" w:fill="008FBA"/>
          </w:tcPr>
          <w:p>
            <w:pPr>
              <w:pStyle w:val="TableParagraph"/>
              <w:spacing w:before="3"/>
              <w:ind w:left="145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6" w:type="dxa"/>
            <w:shd w:val="clear" w:color="auto" w:fill="008FBA"/>
          </w:tcPr>
          <w:p>
            <w:pPr>
              <w:pStyle w:val="TableParagraph"/>
              <w:spacing w:before="3"/>
              <w:ind w:left="11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7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1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78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7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2736"/>
      </w:tblGrid>
      <w:tr>
        <w:trPr>
          <w:trHeight w:val="289" w:hRule="atLeast"/>
        </w:trPr>
        <w:tc>
          <w:tcPr>
            <w:tcW w:w="6942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6942" w:type="dxa"/>
          </w:tcPr>
          <w:p>
            <w:pPr>
              <w:pStyle w:val="TableParagraph"/>
              <w:spacing w:before="8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and Privacy Commission</w:t>
            </w:r>
          </w:p>
        </w:tc>
        <w:tc>
          <w:tcPr>
            <w:tcW w:w="2736" w:type="dxa"/>
          </w:tcPr>
          <w:p>
            <w:pPr>
              <w:pStyle w:val="TableParagraph"/>
              <w:spacing w:before="9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</w:tr>
      <w:tr>
        <w:trPr>
          <w:trHeight w:val="393" w:hRule="atLeast"/>
        </w:trPr>
        <w:tc>
          <w:tcPr>
            <w:tcW w:w="6942" w:type="dxa"/>
          </w:tcPr>
          <w:p>
            <w:pPr>
              <w:pStyle w:val="TableParagraph"/>
              <w:spacing w:before="7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State Insurance Regulatory Authority</w:t>
            </w:r>
          </w:p>
        </w:tc>
        <w:tc>
          <w:tcPr>
            <w:tcW w:w="2736" w:type="dxa"/>
          </w:tcPr>
          <w:p>
            <w:pPr>
              <w:pStyle w:val="TableParagraph"/>
              <w:spacing w:before="9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5,555</w:t>
            </w:r>
          </w:p>
        </w:tc>
      </w:tr>
      <w:tr>
        <w:trPr>
          <w:trHeight w:val="309" w:hRule="atLeast"/>
        </w:trPr>
        <w:tc>
          <w:tcPr>
            <w:tcW w:w="6942" w:type="dxa"/>
          </w:tcPr>
          <w:p>
            <w:pPr>
              <w:pStyle w:val="TableParagraph"/>
              <w:spacing w:line="210" w:lineRule="exact" w:before="7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Pricing and Regulatory Tribunal</w:t>
            </w:r>
          </w:p>
        </w:tc>
        <w:tc>
          <w:tcPr>
            <w:tcW w:w="2736" w:type="dxa"/>
          </w:tcPr>
          <w:p>
            <w:pPr>
              <w:pStyle w:val="TableParagraph"/>
              <w:spacing w:line="196" w:lineRule="exact" w:before="9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headerReference w:type="default" r:id="rId22"/>
          <w:headerReference w:type="even" r:id="rId23"/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072"/>
        <w:gridCol w:w="981"/>
        <w:gridCol w:w="935"/>
        <w:gridCol w:w="1150"/>
        <w:gridCol w:w="1139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2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1" w:type="dxa"/>
            <w:shd w:val="clear" w:color="auto" w:fill="008FBA"/>
          </w:tcPr>
          <w:p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5" w:type="dxa"/>
            <w:shd w:val="clear" w:color="auto" w:fill="008FBA"/>
          </w:tcPr>
          <w:p>
            <w:pPr>
              <w:pStyle w:val="TableParagraph"/>
              <w:spacing w:before="3"/>
              <w:ind w:left="9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39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39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2"/>
        <w:gridCol w:w="2533"/>
        <w:gridCol w:w="1989"/>
        <w:gridCol w:w="1035"/>
        <w:gridCol w:w="1041"/>
      </w:tblGrid>
      <w:tr>
        <w:trPr>
          <w:trHeight w:val="364" w:hRule="atLeast"/>
        </w:trPr>
        <w:tc>
          <w:tcPr>
            <w:tcW w:w="3232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Department of Education</w:t>
            </w:r>
          </w:p>
        </w:tc>
        <w:tc>
          <w:tcPr>
            <w:tcW w:w="6598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3232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3232" w:type="dxa"/>
          </w:tcPr>
          <w:p>
            <w:pPr>
              <w:pStyle w:val="TableParagraph"/>
              <w:spacing w:before="125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 </w:t>
            </w:r>
            <w:r>
              <w:rPr>
                <w:b/>
                <w:sz w:val="18"/>
                <w:vertAlign w:val="superscript"/>
              </w:rPr>
              <w:t>(a)</w:t>
            </w:r>
            <w:r>
              <w:rPr>
                <w:b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superscript"/>
              </w:rPr>
              <w:t>(b)</w:t>
            </w:r>
          </w:p>
        </w:tc>
        <w:tc>
          <w:tcPr>
            <w:tcW w:w="65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69"/>
              <w:ind w:left="38" w:right="202"/>
              <w:rPr>
                <w:sz w:val="18"/>
              </w:rPr>
            </w:pPr>
            <w:r>
              <w:rPr>
                <w:sz w:val="18"/>
              </w:rPr>
              <w:t>Canterbury Boys High School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69"/>
              <w:ind w:left="104"/>
              <w:rPr>
                <w:sz w:val="18"/>
              </w:rPr>
            </w:pPr>
            <w:r>
              <w:rPr>
                <w:sz w:val="18"/>
              </w:rPr>
              <w:t>Ashbury</w:t>
            </w:r>
          </w:p>
        </w:tc>
        <w:tc>
          <w:tcPr>
            <w:tcW w:w="1989" w:type="dxa"/>
          </w:tcPr>
          <w:p>
            <w:pPr>
              <w:pStyle w:val="TableParagraph"/>
              <w:spacing w:before="69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7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561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60"/>
              <w:ind w:left="38" w:right="202"/>
              <w:rPr>
                <w:sz w:val="18"/>
              </w:rPr>
            </w:pPr>
            <w:r>
              <w:rPr>
                <w:sz w:val="18"/>
              </w:rPr>
              <w:t>Carlingford West Public School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4"/>
              <w:rPr>
                <w:sz w:val="18"/>
              </w:rPr>
            </w:pPr>
            <w:r>
              <w:rPr>
                <w:sz w:val="18"/>
              </w:rPr>
              <w:t>Carlingford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561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Co Funded Metropolitan School Renewal Program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60,000</w:t>
            </w:r>
          </w:p>
        </w:tc>
      </w:tr>
      <w:tr>
        <w:trPr>
          <w:trHeight w:val="561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Co Funded Regional School Renewal Program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60,000</w:t>
            </w:r>
          </w:p>
        </w:tc>
      </w:tr>
      <w:tr>
        <w:trPr>
          <w:trHeight w:val="561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60"/>
              <w:ind w:left="38" w:right="202"/>
              <w:rPr>
                <w:sz w:val="18"/>
              </w:rPr>
            </w:pPr>
            <w:r>
              <w:rPr>
                <w:sz w:val="18"/>
              </w:rPr>
              <w:t>Edmondson Park (new primary school)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4"/>
              <w:rPr>
                <w:sz w:val="18"/>
              </w:rPr>
            </w:pPr>
            <w:r>
              <w:rPr>
                <w:sz w:val="18"/>
              </w:rPr>
              <w:t>Edmondson Park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561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60"/>
              <w:ind w:left="38" w:right="202"/>
              <w:rPr>
                <w:sz w:val="18"/>
              </w:rPr>
            </w:pPr>
            <w:r>
              <w:rPr>
                <w:sz w:val="18"/>
              </w:rPr>
              <w:t>Gledswood Hills Public School - Stage 2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4"/>
              <w:rPr>
                <w:sz w:val="18"/>
              </w:rPr>
            </w:pPr>
            <w:r>
              <w:rPr>
                <w:sz w:val="18"/>
              </w:rPr>
              <w:t>Gledswood Hills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67" w:hRule="atLeast"/>
        </w:trPr>
        <w:tc>
          <w:tcPr>
            <w:tcW w:w="3232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Googong (new primary school)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4"/>
              <w:rPr>
                <w:sz w:val="18"/>
              </w:rPr>
            </w:pPr>
            <w:r>
              <w:rPr>
                <w:sz w:val="18"/>
              </w:rPr>
              <w:t>Googong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LED Lighting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157,800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57,900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Lindfield Learning Village - Stage 2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Lindfield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61,155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Moruya High School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Moruya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7,100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Murrumbateman (new primary school)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Murrumbateman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Murwillumbah Education Campus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Murwillumbah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36,254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North Sydney Public School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North Sydney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1,089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Passfield Park School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Minto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11,900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Picnic Point High School Upgrade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3"/>
              <w:rPr>
                <w:sz w:val="18"/>
              </w:rPr>
            </w:pPr>
            <w:r>
              <w:rPr>
                <w:sz w:val="18"/>
              </w:rPr>
              <w:t>Picnic Point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Regional Roof Upgrade Program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30,000</w:t>
            </w:r>
          </w:p>
        </w:tc>
      </w:tr>
      <w:tr>
        <w:trPr>
          <w:trHeight w:val="588" w:hRule="atLeast"/>
        </w:trPr>
        <w:tc>
          <w:tcPr>
            <w:tcW w:w="3232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Rural Access Gap Direct Intervention Package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365,800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211,400</w:t>
            </w:r>
          </w:p>
        </w:tc>
      </w:tr>
      <w:tr>
        <w:trPr>
          <w:trHeight w:val="511" w:hRule="atLeast"/>
        </w:trPr>
        <w:tc>
          <w:tcPr>
            <w:tcW w:w="3232" w:type="dxa"/>
          </w:tcPr>
          <w:p>
            <w:pPr>
              <w:pStyle w:val="TableParagraph"/>
              <w:spacing w:line="230" w:lineRule="atLeast" w:before="37"/>
              <w:ind w:left="38"/>
              <w:rPr>
                <w:sz w:val="18"/>
              </w:rPr>
            </w:pPr>
            <w:r>
              <w:rPr>
                <w:sz w:val="18"/>
              </w:rPr>
              <w:t>Schools Renewable Energy Infrastructure Project SREIP - Pilot</w:t>
            </w:r>
          </w:p>
        </w:tc>
        <w:tc>
          <w:tcPr>
            <w:tcW w:w="2533" w:type="dxa"/>
          </w:tcPr>
          <w:p>
            <w:pPr>
              <w:pStyle w:val="TableParagraph"/>
              <w:spacing w:before="60"/>
              <w:ind w:left="10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60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278" w:hRule="atLeast"/>
        </w:trPr>
        <w:tc>
          <w:tcPr>
            <w:tcW w:w="3232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3232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Vocational Schools Pilot Program</w:t>
            </w:r>
          </w:p>
        </w:tc>
        <w:tc>
          <w:tcPr>
            <w:tcW w:w="2533" w:type="dxa"/>
          </w:tcPr>
          <w:p>
            <w:pPr>
              <w:pStyle w:val="TableParagraph"/>
              <w:spacing w:before="57"/>
              <w:ind w:left="10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989" w:type="dxa"/>
          </w:tcPr>
          <w:p>
            <w:pPr>
              <w:pStyle w:val="TableParagraph"/>
              <w:spacing w:before="57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  <w:tr>
        <w:trPr>
          <w:trHeight w:val="393" w:hRule="atLeast"/>
        </w:trPr>
        <w:tc>
          <w:tcPr>
            <w:tcW w:w="3232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Wilkins Public School (new preschool)</w:t>
            </w:r>
          </w:p>
        </w:tc>
        <w:tc>
          <w:tcPr>
            <w:tcW w:w="2533" w:type="dxa"/>
          </w:tcPr>
          <w:p>
            <w:pPr>
              <w:pStyle w:val="TableParagraph"/>
              <w:spacing w:before="86"/>
              <w:ind w:left="104"/>
              <w:rPr>
                <w:sz w:val="18"/>
              </w:rPr>
            </w:pPr>
            <w:r>
              <w:rPr>
                <w:sz w:val="18"/>
              </w:rPr>
              <w:t>Marrickville</w:t>
            </w:r>
          </w:p>
        </w:tc>
        <w:tc>
          <w:tcPr>
            <w:tcW w:w="1989" w:type="dxa"/>
          </w:tcPr>
          <w:p>
            <w:pPr>
              <w:pStyle w:val="TableParagraph"/>
              <w:spacing w:before="86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2,500</w:t>
            </w:r>
          </w:p>
        </w:tc>
      </w:tr>
      <w:tr>
        <w:trPr>
          <w:trHeight w:val="566" w:hRule="atLeast"/>
        </w:trPr>
        <w:tc>
          <w:tcPr>
            <w:tcW w:w="3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Wilton Public School Upgrade</w:t>
            </w:r>
          </w:p>
        </w:tc>
        <w:tc>
          <w:tcPr>
            <w:tcW w:w="2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04"/>
              <w:rPr>
                <w:sz w:val="18"/>
              </w:rPr>
            </w:pPr>
            <w:r>
              <w:rPr>
                <w:sz w:val="18"/>
              </w:rPr>
              <w:t>Wilton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339" w:hRule="atLeast"/>
        </w:trPr>
        <w:tc>
          <w:tcPr>
            <w:tcW w:w="32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562,059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6" w:lineRule="auto" w:before="137" w:after="0"/>
        <w:ind w:left="491" w:right="839" w:hanging="331"/>
        <w:jc w:val="left"/>
        <w:rPr>
          <w:sz w:val="15"/>
        </w:rPr>
      </w:pPr>
      <w:r>
        <w:rPr>
          <w:sz w:val="15"/>
        </w:rPr>
        <w:t>ETC</w:t>
      </w:r>
      <w:r>
        <w:rPr>
          <w:spacing w:val="-6"/>
          <w:sz w:val="15"/>
        </w:rPr>
        <w:t> </w:t>
      </w:r>
      <w:r>
        <w:rPr>
          <w:sz w:val="15"/>
        </w:rPr>
        <w:t>may</w:t>
      </w:r>
      <w:r>
        <w:rPr>
          <w:spacing w:val="-5"/>
          <w:sz w:val="15"/>
        </w:rPr>
        <w:t> </w:t>
      </w:r>
      <w:r>
        <w:rPr>
          <w:sz w:val="15"/>
        </w:rPr>
        <w:t>change</w:t>
      </w:r>
      <w:r>
        <w:rPr>
          <w:spacing w:val="-6"/>
          <w:sz w:val="15"/>
        </w:rPr>
        <w:t> </w:t>
      </w:r>
      <w:r>
        <w:rPr>
          <w:sz w:val="15"/>
        </w:rPr>
        <w:t>due</w:t>
      </w:r>
      <w:r>
        <w:rPr>
          <w:spacing w:val="-5"/>
          <w:sz w:val="15"/>
        </w:rPr>
        <w:t> </w:t>
      </w:r>
      <w:r>
        <w:rPr>
          <w:sz w:val="15"/>
        </w:rPr>
        <w:t>to</w:t>
      </w:r>
      <w:r>
        <w:rPr>
          <w:spacing w:val="-6"/>
          <w:sz w:val="15"/>
        </w:rPr>
        <w:t> </w:t>
      </w:r>
      <w:r>
        <w:rPr>
          <w:sz w:val="15"/>
        </w:rPr>
        <w:t>market</w:t>
      </w:r>
      <w:r>
        <w:rPr>
          <w:spacing w:val="-5"/>
          <w:sz w:val="15"/>
        </w:rPr>
        <w:t> </w:t>
      </w:r>
      <w:r>
        <w:rPr>
          <w:sz w:val="15"/>
        </w:rPr>
        <w:t>conditions</w:t>
      </w:r>
      <w:r>
        <w:rPr>
          <w:spacing w:val="-6"/>
          <w:sz w:val="15"/>
        </w:rPr>
        <w:t> </w:t>
      </w:r>
      <w:r>
        <w:rPr>
          <w:sz w:val="15"/>
        </w:rPr>
        <w:t>or</w:t>
      </w:r>
      <w:r>
        <w:rPr>
          <w:spacing w:val="-5"/>
          <w:sz w:val="15"/>
        </w:rPr>
        <w:t> </w:t>
      </w:r>
      <w:r>
        <w:rPr>
          <w:sz w:val="15"/>
        </w:rPr>
        <w:t>as</w:t>
      </w:r>
      <w:r>
        <w:rPr>
          <w:spacing w:val="-6"/>
          <w:sz w:val="15"/>
        </w:rPr>
        <w:t> </w:t>
      </w:r>
      <w:r>
        <w:rPr>
          <w:sz w:val="15"/>
        </w:rPr>
        <w:t>more</w:t>
      </w:r>
      <w:r>
        <w:rPr>
          <w:spacing w:val="-5"/>
          <w:sz w:val="15"/>
        </w:rPr>
        <w:t> </w:t>
      </w:r>
      <w:r>
        <w:rPr>
          <w:sz w:val="15"/>
        </w:rPr>
        <w:t>detailed</w:t>
      </w:r>
      <w:r>
        <w:rPr>
          <w:spacing w:val="-6"/>
          <w:sz w:val="15"/>
        </w:rPr>
        <w:t> </w:t>
      </w:r>
      <w:r>
        <w:rPr>
          <w:sz w:val="15"/>
        </w:rPr>
        <w:t>planning</w:t>
      </w:r>
      <w:r>
        <w:rPr>
          <w:spacing w:val="-5"/>
          <w:sz w:val="15"/>
        </w:rPr>
        <w:t> </w:t>
      </w:r>
      <w:r>
        <w:rPr>
          <w:sz w:val="15"/>
        </w:rPr>
        <w:t>is</w:t>
      </w:r>
      <w:r>
        <w:rPr>
          <w:spacing w:val="-6"/>
          <w:sz w:val="15"/>
        </w:rPr>
        <w:t> </w:t>
      </w:r>
      <w:r>
        <w:rPr>
          <w:sz w:val="15"/>
        </w:rPr>
        <w:t>undertaken.</w:t>
      </w:r>
      <w:r>
        <w:rPr>
          <w:spacing w:val="-5"/>
          <w:sz w:val="15"/>
        </w:rPr>
        <w:t> </w:t>
      </w:r>
      <w:r>
        <w:rPr>
          <w:sz w:val="15"/>
        </w:rPr>
        <w:t>The</w:t>
      </w:r>
      <w:r>
        <w:rPr>
          <w:spacing w:val="-6"/>
          <w:sz w:val="15"/>
        </w:rPr>
        <w:t> </w:t>
      </w:r>
      <w:r>
        <w:rPr>
          <w:sz w:val="15"/>
        </w:rPr>
        <w:t>ETC</w:t>
      </w:r>
      <w:r>
        <w:rPr>
          <w:spacing w:val="-5"/>
          <w:sz w:val="15"/>
        </w:rPr>
        <w:t> </w:t>
      </w:r>
      <w:r>
        <w:rPr>
          <w:sz w:val="15"/>
        </w:rPr>
        <w:t>may</w:t>
      </w:r>
      <w:r>
        <w:rPr>
          <w:spacing w:val="-6"/>
          <w:sz w:val="15"/>
        </w:rPr>
        <w:t> </w:t>
      </w:r>
      <w:r>
        <w:rPr>
          <w:sz w:val="15"/>
        </w:rPr>
        <w:t>also</w:t>
      </w:r>
      <w:r>
        <w:rPr>
          <w:spacing w:val="-5"/>
          <w:sz w:val="15"/>
        </w:rPr>
        <w:t> </w:t>
      </w:r>
      <w:r>
        <w:rPr>
          <w:sz w:val="15"/>
        </w:rPr>
        <w:t>be</w:t>
      </w:r>
      <w:r>
        <w:rPr>
          <w:spacing w:val="-6"/>
          <w:sz w:val="15"/>
        </w:rPr>
        <w:t> </w:t>
      </w:r>
      <w:r>
        <w:rPr>
          <w:sz w:val="15"/>
        </w:rPr>
        <w:t>withheld</w:t>
      </w:r>
      <w:r>
        <w:rPr>
          <w:spacing w:val="-5"/>
          <w:sz w:val="15"/>
        </w:rPr>
        <w:t> </w:t>
      </w:r>
      <w:r>
        <w:rPr>
          <w:sz w:val="15"/>
        </w:rPr>
        <w:t>due</w:t>
      </w:r>
      <w:r>
        <w:rPr>
          <w:spacing w:val="-6"/>
          <w:sz w:val="15"/>
        </w:rPr>
        <w:t> </w:t>
      </w:r>
      <w:r>
        <w:rPr>
          <w:sz w:val="15"/>
        </w:rPr>
        <w:t>to</w:t>
      </w:r>
      <w:r>
        <w:rPr>
          <w:spacing w:val="-3"/>
          <w:sz w:val="15"/>
        </w:rPr>
        <w:t> </w:t>
      </w:r>
      <w:r>
        <w:rPr>
          <w:sz w:val="15"/>
        </w:rPr>
        <w:t>commerci sensitivities.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164" w:lineRule="exact" w:before="0" w:after="0"/>
        <w:ind w:left="466" w:right="0" w:hanging="307"/>
        <w:jc w:val="left"/>
        <w:rPr>
          <w:sz w:val="15"/>
        </w:rPr>
      </w:pPr>
      <w:r>
        <w:rPr>
          <w:sz w:val="15"/>
        </w:rPr>
        <w:t>Start and completion dates for projects will be confirmed once a delivery schedule has been</w:t>
      </w:r>
      <w:r>
        <w:rPr>
          <w:spacing w:val="-28"/>
          <w:sz w:val="15"/>
        </w:rPr>
        <w:t> </w:t>
      </w:r>
      <w:r>
        <w:rPr>
          <w:sz w:val="15"/>
        </w:rPr>
        <w:t>finalised.</w:t>
      </w:r>
    </w:p>
    <w:p>
      <w:pPr>
        <w:spacing w:after="0" w:line="164" w:lineRule="exact"/>
        <w:jc w:val="left"/>
        <w:rPr>
          <w:sz w:val="15"/>
        </w:rPr>
        <w:sectPr>
          <w:footerReference w:type="even" r:id="rId24"/>
          <w:footerReference w:type="default" r:id="rId25"/>
          <w:pgSz w:w="11910" w:h="16840"/>
          <w:pgMar w:footer="524" w:header="473" w:top="740" w:bottom="720" w:left="900" w:right="780"/>
          <w:pgNumType w:start="8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072"/>
        <w:gridCol w:w="981"/>
        <w:gridCol w:w="935"/>
        <w:gridCol w:w="1150"/>
        <w:gridCol w:w="1139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2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1" w:type="dxa"/>
            <w:shd w:val="clear" w:color="auto" w:fill="008FBA"/>
          </w:tcPr>
          <w:p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5" w:type="dxa"/>
            <w:shd w:val="clear" w:color="auto" w:fill="008FBA"/>
          </w:tcPr>
          <w:p>
            <w:pPr>
              <w:pStyle w:val="TableParagraph"/>
              <w:spacing w:before="3"/>
              <w:ind w:left="9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39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39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Department of Education (cont.)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Works in Progress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1586"/>
        <w:gridCol w:w="1015"/>
        <w:gridCol w:w="753"/>
        <w:gridCol w:w="1014"/>
        <w:gridCol w:w="1185"/>
        <w:gridCol w:w="936"/>
      </w:tblGrid>
      <w:tr>
        <w:trPr>
          <w:trHeight w:val="497" w:hRule="atLeast"/>
        </w:trPr>
        <w:tc>
          <w:tcPr>
            <w:tcW w:w="3295" w:type="dxa"/>
          </w:tcPr>
          <w:p>
            <w:pPr>
              <w:pStyle w:val="TableParagraph"/>
              <w:spacing w:line="266" w:lineRule="auto"/>
              <w:ind w:left="50" w:right="102"/>
              <w:rPr>
                <w:sz w:val="18"/>
              </w:rPr>
            </w:pPr>
            <w:r>
              <w:rPr>
                <w:sz w:val="18"/>
              </w:rPr>
              <w:t>Ajuga School, Campbell House School and Glenfield Park School Upgrades</w:t>
            </w:r>
          </w:p>
        </w:tc>
        <w:tc>
          <w:tcPr>
            <w:tcW w:w="1586" w:type="dxa"/>
          </w:tcPr>
          <w:p>
            <w:pPr>
              <w:pStyle w:val="TableParagraph"/>
              <w:spacing w:line="203" w:lineRule="exact"/>
              <w:ind w:left="52"/>
              <w:rPr>
                <w:sz w:val="18"/>
              </w:rPr>
            </w:pPr>
            <w:r>
              <w:rPr>
                <w:sz w:val="18"/>
              </w:rPr>
              <w:t>Glenfield</w:t>
            </w:r>
          </w:p>
        </w:tc>
        <w:tc>
          <w:tcPr>
            <w:tcW w:w="1015" w:type="dxa"/>
          </w:tcPr>
          <w:p>
            <w:pPr>
              <w:pStyle w:val="TableParagraph"/>
              <w:spacing w:line="203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line="20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4" w:type="dxa"/>
          </w:tcPr>
          <w:p>
            <w:pPr>
              <w:pStyle w:val="TableParagraph"/>
              <w:spacing w:line="203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25,660</w:t>
            </w:r>
          </w:p>
        </w:tc>
        <w:tc>
          <w:tcPr>
            <w:tcW w:w="1185" w:type="dxa"/>
          </w:tcPr>
          <w:p>
            <w:pPr>
              <w:pStyle w:val="TableParagraph"/>
              <w:spacing w:line="203" w:lineRule="exact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16,431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8,094</w:t>
            </w:r>
          </w:p>
        </w:tc>
      </w:tr>
      <w:tr>
        <w:trPr>
          <w:trHeight w:val="561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60"/>
              <w:ind w:left="50" w:right="102"/>
              <w:rPr>
                <w:sz w:val="18"/>
              </w:rPr>
            </w:pPr>
            <w:r>
              <w:rPr>
                <w:sz w:val="18"/>
              </w:rPr>
              <w:t>Alexandria Park Community School (new school)</w:t>
            </w:r>
          </w:p>
        </w:tc>
        <w:tc>
          <w:tcPr>
            <w:tcW w:w="1586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Alexandria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130,724</w:t>
            </w:r>
          </w:p>
        </w:tc>
        <w:tc>
          <w:tcPr>
            <w:tcW w:w="1185" w:type="dxa"/>
          </w:tcPr>
          <w:p>
            <w:pPr>
              <w:pStyle w:val="TableParagraph"/>
              <w:spacing w:before="60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75,377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36,950</w:t>
            </w:r>
          </w:p>
        </w:tc>
      </w:tr>
      <w:tr>
        <w:trPr>
          <w:trHeight w:val="561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60"/>
              <w:ind w:left="50" w:right="102"/>
              <w:rPr>
                <w:sz w:val="18"/>
              </w:rPr>
            </w:pPr>
            <w:r>
              <w:rPr>
                <w:sz w:val="18"/>
              </w:rPr>
              <w:t>Armidale Secondary College Upgrade (Armidale and Duval High Schools)</w:t>
            </w:r>
          </w:p>
        </w:tc>
        <w:tc>
          <w:tcPr>
            <w:tcW w:w="1586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Armidale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121,150</w:t>
            </w:r>
          </w:p>
        </w:tc>
        <w:tc>
          <w:tcPr>
            <w:tcW w:w="1185" w:type="dxa"/>
          </w:tcPr>
          <w:p>
            <w:pPr>
              <w:pStyle w:val="TableParagraph"/>
              <w:spacing w:before="60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84,522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27,458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Artarmon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Artarmon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25,019</w:t>
            </w:r>
          </w:p>
        </w:tc>
        <w:tc>
          <w:tcPr>
            <w:tcW w:w="1185" w:type="dxa"/>
          </w:tcPr>
          <w:p>
            <w:pPr>
              <w:pStyle w:val="TableParagraph"/>
              <w:spacing w:before="60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23,867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>
        <w:trPr>
          <w:trHeight w:val="537" w:hRule="atLeast"/>
        </w:trPr>
        <w:tc>
          <w:tcPr>
            <w:tcW w:w="3295" w:type="dxa"/>
          </w:tcPr>
          <w:p>
            <w:pPr>
              <w:pStyle w:val="TableParagraph"/>
              <w:spacing w:line="230" w:lineRule="atLeast" w:before="63"/>
              <w:ind w:left="50" w:right="102"/>
              <w:rPr>
                <w:sz w:val="18"/>
              </w:rPr>
            </w:pPr>
            <w:r>
              <w:rPr>
                <w:sz w:val="18"/>
              </w:rPr>
              <w:t>Arthur Phillip High School and Parramatta Public School (new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325,000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297,037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25,953</w:t>
            </w:r>
          </w:p>
        </w:tc>
      </w:tr>
      <w:tr>
        <w:trPr>
          <w:trHeight w:val="278" w:hRule="atLeast"/>
        </w:trPr>
        <w:tc>
          <w:tcPr>
            <w:tcW w:w="3295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schools)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95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Ashbury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57"/>
              <w:ind w:left="52"/>
              <w:rPr>
                <w:sz w:val="18"/>
              </w:rPr>
            </w:pPr>
            <w:r>
              <w:rPr>
                <w:sz w:val="18"/>
              </w:rPr>
              <w:t>Ashbury</w:t>
            </w:r>
          </w:p>
        </w:tc>
        <w:tc>
          <w:tcPr>
            <w:tcW w:w="1015" w:type="dxa"/>
          </w:tcPr>
          <w:p>
            <w:pPr>
              <w:pStyle w:val="TableParagraph"/>
              <w:spacing w:before="5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57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5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3,773</w:t>
            </w:r>
          </w:p>
        </w:tc>
        <w:tc>
          <w:tcPr>
            <w:tcW w:w="1185" w:type="dxa"/>
          </w:tcPr>
          <w:p>
            <w:pPr>
              <w:pStyle w:val="TableParagraph"/>
              <w:spacing w:before="57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3,771</w:t>
            </w:r>
          </w:p>
        </w:tc>
        <w:tc>
          <w:tcPr>
            <w:tcW w:w="936" w:type="dxa"/>
          </w:tcPr>
          <w:p>
            <w:pPr>
              <w:pStyle w:val="TableParagraph"/>
              <w:spacing w:before="67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Ashtonfield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Ashtonfield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1,953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3,761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Auburn North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Auburn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11,757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Ballina Coast High School (new school)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Ballina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58,795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925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Bangalow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Bangalow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786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Banksia Road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Greenacre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6,617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6,615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Bankstown North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Bankstown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2,943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3,300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Bardia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Bardia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60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44,434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Bella Vista Public School (new school)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Kellyville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49,708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49,079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629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Belmont High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Belmont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20,004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19,033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Bexhill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Bexhill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Bletchington Public School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Orange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5,210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Bolwarra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Bolwarra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11,865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11,741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Braidwood Central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Braidwood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16,367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2,725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11,881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Brooke Avenue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Killarney Vale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Brookvale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Brookvale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4,500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3,163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797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Budawang School (Relocation)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Bungendore High School (new school)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Byron Bay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Byron Bay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12,458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207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Callaghan Campus Jesmond Campus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Jesmond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19,278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17,290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816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Canley Vale High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60"/>
              <w:ind w:left="51"/>
              <w:rPr>
                <w:sz w:val="18"/>
              </w:rPr>
            </w:pPr>
            <w:r>
              <w:rPr>
                <w:sz w:val="18"/>
              </w:rPr>
              <w:t>Canley Vale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19,763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3,712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Canterbury South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Canterbury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5,996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7,760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Carlingford Public School Upgrade</w:t>
            </w:r>
          </w:p>
        </w:tc>
        <w:tc>
          <w:tcPr>
            <w:tcW w:w="1586" w:type="dxa"/>
          </w:tcPr>
          <w:p>
            <w:pPr>
              <w:pStyle w:val="TableParagraph"/>
              <w:spacing w:before="60"/>
              <w:ind w:left="51"/>
              <w:rPr>
                <w:sz w:val="18"/>
              </w:rPr>
            </w:pPr>
            <w:r>
              <w:rPr>
                <w:sz w:val="18"/>
              </w:rPr>
              <w:t>Carlingford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21,600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60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20,936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469</w:t>
            </w:r>
          </w:p>
        </w:tc>
      </w:tr>
      <w:tr>
        <w:trPr>
          <w:trHeight w:val="303" w:hRule="atLeast"/>
        </w:trPr>
        <w:tc>
          <w:tcPr>
            <w:tcW w:w="3295" w:type="dxa"/>
          </w:tcPr>
          <w:p>
            <w:pPr>
              <w:pStyle w:val="TableParagraph"/>
              <w:spacing w:line="197" w:lineRule="exact" w:before="86"/>
              <w:ind w:left="50"/>
              <w:rPr>
                <w:sz w:val="18"/>
              </w:rPr>
            </w:pPr>
            <w:r>
              <w:rPr>
                <w:sz w:val="18"/>
              </w:rPr>
              <w:t>Catherine Field (new primary school)</w:t>
            </w:r>
          </w:p>
        </w:tc>
        <w:tc>
          <w:tcPr>
            <w:tcW w:w="1586" w:type="dxa"/>
          </w:tcPr>
          <w:p>
            <w:pPr>
              <w:pStyle w:val="TableParagraph"/>
              <w:spacing w:line="197" w:lineRule="exact" w:before="86"/>
              <w:ind w:left="52"/>
              <w:rPr>
                <w:sz w:val="18"/>
              </w:rPr>
            </w:pPr>
            <w:r>
              <w:rPr>
                <w:sz w:val="18"/>
              </w:rPr>
              <w:t>Oran Park</w:t>
            </w:r>
          </w:p>
        </w:tc>
        <w:tc>
          <w:tcPr>
            <w:tcW w:w="1015" w:type="dxa"/>
          </w:tcPr>
          <w:p>
            <w:pPr>
              <w:pStyle w:val="TableParagraph"/>
              <w:spacing w:line="197" w:lineRule="exact"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line="197" w:lineRule="exact"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4" w:type="dxa"/>
          </w:tcPr>
          <w:p>
            <w:pPr>
              <w:pStyle w:val="TableParagraph"/>
              <w:spacing w:line="197" w:lineRule="exact"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5" w:type="dxa"/>
          </w:tcPr>
          <w:p>
            <w:pPr>
              <w:pStyle w:val="TableParagraph"/>
              <w:spacing w:line="197" w:lineRule="exact"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9,120</w:t>
            </w:r>
          </w:p>
        </w:tc>
        <w:tc>
          <w:tcPr>
            <w:tcW w:w="936" w:type="dxa"/>
          </w:tcPr>
          <w:p>
            <w:pPr>
              <w:pStyle w:val="TableParagraph"/>
              <w:spacing w:line="187" w:lineRule="exact"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headerReference w:type="default" r:id="rId26"/>
          <w:headerReference w:type="even" r:id="rId27"/>
          <w:pgSz w:w="11910" w:h="16840"/>
          <w:pgMar w:header="497" w:footer="524" w:top="760" w:bottom="720" w:left="900" w:right="780"/>
        </w:sectPr>
      </w:pP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072"/>
        <w:gridCol w:w="981"/>
        <w:gridCol w:w="935"/>
        <w:gridCol w:w="1150"/>
        <w:gridCol w:w="1139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2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1" w:type="dxa"/>
            <w:shd w:val="clear" w:color="auto" w:fill="008FBA"/>
          </w:tcPr>
          <w:p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5" w:type="dxa"/>
            <w:shd w:val="clear" w:color="auto" w:fill="008FBA"/>
          </w:tcPr>
          <w:p>
            <w:pPr>
              <w:pStyle w:val="TableParagraph"/>
              <w:spacing w:before="3"/>
              <w:ind w:left="9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39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39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Department of Education (cont.)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1688"/>
        <w:gridCol w:w="900"/>
        <w:gridCol w:w="804"/>
        <w:gridCol w:w="964"/>
        <w:gridCol w:w="1136"/>
        <w:gridCol w:w="987"/>
      </w:tblGrid>
      <w:tr>
        <w:trPr>
          <w:trHeight w:val="303" w:hRule="atLeast"/>
        </w:trPr>
        <w:tc>
          <w:tcPr>
            <w:tcW w:w="3310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Cecil Hills Public School</w:t>
            </w:r>
          </w:p>
        </w:tc>
        <w:tc>
          <w:tcPr>
            <w:tcW w:w="1688" w:type="dxa"/>
          </w:tcPr>
          <w:p>
            <w:pPr>
              <w:pStyle w:val="TableParagraph"/>
              <w:spacing w:line="203" w:lineRule="exact"/>
              <w:ind w:left="37"/>
              <w:rPr>
                <w:sz w:val="18"/>
              </w:rPr>
            </w:pPr>
            <w:r>
              <w:rPr>
                <w:sz w:val="18"/>
              </w:rPr>
              <w:t>Cecil Hills</w:t>
            </w:r>
          </w:p>
        </w:tc>
        <w:tc>
          <w:tcPr>
            <w:tcW w:w="900" w:type="dxa"/>
          </w:tcPr>
          <w:p>
            <w:pPr>
              <w:pStyle w:val="TableParagraph"/>
              <w:spacing w:line="203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line="203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line="20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16,500</w:t>
            </w:r>
          </w:p>
        </w:tc>
        <w:tc>
          <w:tcPr>
            <w:tcW w:w="1136" w:type="dxa"/>
          </w:tcPr>
          <w:p>
            <w:pPr>
              <w:pStyle w:val="TableParagraph"/>
              <w:spacing w:line="203" w:lineRule="exact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15,815</w:t>
            </w:r>
          </w:p>
        </w:tc>
        <w:tc>
          <w:tcPr>
            <w:tcW w:w="987" w:type="dxa"/>
          </w:tcPr>
          <w:p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560</w:t>
            </w:r>
          </w:p>
        </w:tc>
      </w:tr>
      <w:tr>
        <w:trPr>
          <w:trHeight w:val="588" w:hRule="atLeast"/>
        </w:trPr>
        <w:tc>
          <w:tcPr>
            <w:tcW w:w="331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Central Sydney Intensive English High School (Relocation)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Alexandria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29,690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</w:tr>
      <w:tr>
        <w:trPr>
          <w:trHeight w:val="561" w:hRule="atLeast"/>
        </w:trPr>
        <w:tc>
          <w:tcPr>
            <w:tcW w:w="331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Chatswood Public School and High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60"/>
              <w:ind w:left="37"/>
              <w:rPr>
                <w:sz w:val="18"/>
              </w:rPr>
            </w:pPr>
            <w:r>
              <w:rPr>
                <w:sz w:val="18"/>
              </w:rPr>
              <w:t>Chatswood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9,488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38,806</w:t>
            </w:r>
          </w:p>
        </w:tc>
      </w:tr>
      <w:tr>
        <w:trPr>
          <w:trHeight w:val="561" w:hRule="atLeast"/>
        </w:trPr>
        <w:tc>
          <w:tcPr>
            <w:tcW w:w="331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Claremont Meadows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line="266" w:lineRule="auto" w:before="60"/>
              <w:ind w:left="37" w:right="800"/>
              <w:rPr>
                <w:sz w:val="18"/>
              </w:rPr>
            </w:pPr>
            <w:r>
              <w:rPr>
                <w:sz w:val="18"/>
              </w:rPr>
              <w:t>Claremont Meadows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9,840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9,737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>
        <w:trPr>
          <w:trHeight w:val="367" w:hRule="atLeast"/>
        </w:trPr>
        <w:tc>
          <w:tcPr>
            <w:tcW w:w="331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Coffs Harbour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60"/>
              <w:ind w:left="36"/>
              <w:rPr>
                <w:sz w:val="18"/>
              </w:rPr>
            </w:pPr>
            <w:r>
              <w:rPr>
                <w:sz w:val="18"/>
              </w:rPr>
              <w:t>Coffs Harbour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6,953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Cooler Classrooms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135,390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196,000</w:t>
            </w:r>
          </w:p>
        </w:tc>
      </w:tr>
      <w:tr>
        <w:trPr>
          <w:trHeight w:val="588" w:hRule="atLeast"/>
        </w:trPr>
        <w:tc>
          <w:tcPr>
            <w:tcW w:w="331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Cranebrook High School (New Learning Centre)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Cranebrook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67" w:hRule="atLeast"/>
        </w:trPr>
        <w:tc>
          <w:tcPr>
            <w:tcW w:w="331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Croydon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60"/>
              <w:ind w:left="37"/>
              <w:rPr>
                <w:sz w:val="18"/>
              </w:rPr>
            </w:pPr>
            <w:r>
              <w:rPr>
                <w:sz w:val="18"/>
              </w:rPr>
              <w:t>Croydon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35,401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6,512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19,853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Curl Curl North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6"/>
              <w:rPr>
                <w:sz w:val="18"/>
              </w:rPr>
            </w:pPr>
            <w:r>
              <w:rPr>
                <w:sz w:val="18"/>
              </w:rPr>
              <w:t>North Curl Curl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38,559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12,942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Dapto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Horsley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14,186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Darlington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6"/>
              <w:rPr>
                <w:sz w:val="18"/>
              </w:rPr>
            </w:pPr>
            <w:r>
              <w:rPr>
                <w:sz w:val="18"/>
              </w:rPr>
              <w:t>Darlington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2,376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6,878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Denistone East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Denistone East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9,700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9,463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Eastwood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Eastwood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Engadine High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Engadine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Epping (new primary school)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3,912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Epping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Epping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20,300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19,549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Epping West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Epping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2,449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Excelsior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Castle Hill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17,517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284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Fairvale High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Fairfield West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40,700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8,617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28,142</w:t>
            </w:r>
          </w:p>
        </w:tc>
      </w:tr>
      <w:tr>
        <w:trPr>
          <w:trHeight w:val="588" w:hRule="atLeast"/>
        </w:trPr>
        <w:tc>
          <w:tcPr>
            <w:tcW w:w="331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Finigan School of Distance Education (new school)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Crestwood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17,042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16,853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</w:t>
            </w:r>
          </w:p>
        </w:tc>
      </w:tr>
      <w:tr>
        <w:trPr>
          <w:trHeight w:val="367" w:hRule="atLeast"/>
        </w:trPr>
        <w:tc>
          <w:tcPr>
            <w:tcW w:w="331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Fort Street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60"/>
              <w:ind w:left="37"/>
              <w:rPr>
                <w:sz w:val="18"/>
              </w:rPr>
            </w:pPr>
            <w:r>
              <w:rPr>
                <w:sz w:val="18"/>
              </w:rPr>
              <w:t>Millers Point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5,319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6,087</w:t>
            </w:r>
          </w:p>
        </w:tc>
      </w:tr>
      <w:tr>
        <w:trPr>
          <w:trHeight w:val="588" w:hRule="atLeast"/>
        </w:trPr>
        <w:tc>
          <w:tcPr>
            <w:tcW w:w="331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Galungara Public School (Alex Avenue new primary school)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Schofields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55,138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28,317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26,821</w:t>
            </w:r>
          </w:p>
        </w:tc>
      </w:tr>
      <w:tr>
        <w:trPr>
          <w:trHeight w:val="367" w:hRule="atLeast"/>
        </w:trPr>
        <w:tc>
          <w:tcPr>
            <w:tcW w:w="331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Gledswood Hills (new school)</w:t>
            </w:r>
          </w:p>
        </w:tc>
        <w:tc>
          <w:tcPr>
            <w:tcW w:w="1688" w:type="dxa"/>
          </w:tcPr>
          <w:p>
            <w:pPr>
              <w:pStyle w:val="TableParagraph"/>
              <w:spacing w:before="60"/>
              <w:ind w:left="37"/>
              <w:rPr>
                <w:sz w:val="18"/>
              </w:rPr>
            </w:pPr>
            <w:r>
              <w:rPr>
                <w:sz w:val="18"/>
              </w:rPr>
              <w:t>Gledswood Hills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35,322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34,932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390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Glenmore Park High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Glenmore Park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Glenwood High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Glenwood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Greenwich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Greenwich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31,148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2,659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Greystanes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Greystanes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12,596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19,883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Gwynneville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Gwynneville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14,850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13,938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912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Harrington Park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6"/>
              <w:rPr>
                <w:sz w:val="18"/>
              </w:rPr>
            </w:pPr>
            <w:r>
              <w:rPr>
                <w:sz w:val="18"/>
              </w:rPr>
              <w:t>Harrington Park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7,027</w:t>
            </w:r>
          </w:p>
        </w:tc>
      </w:tr>
      <w:tr>
        <w:trPr>
          <w:trHeight w:val="393" w:hRule="atLeast"/>
        </w:trPr>
        <w:tc>
          <w:tcPr>
            <w:tcW w:w="331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Hastings Secondary College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1,213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3,724</w:t>
            </w:r>
          </w:p>
        </w:tc>
      </w:tr>
      <w:tr>
        <w:trPr>
          <w:trHeight w:val="524" w:hRule="atLeast"/>
        </w:trPr>
        <w:tc>
          <w:tcPr>
            <w:tcW w:w="3310" w:type="dxa"/>
          </w:tcPr>
          <w:p>
            <w:pPr>
              <w:pStyle w:val="TableParagraph"/>
              <w:spacing w:line="230" w:lineRule="atLeast" w:before="63"/>
              <w:ind w:left="50" w:right="118"/>
              <w:rPr>
                <w:sz w:val="18"/>
              </w:rPr>
            </w:pPr>
            <w:r>
              <w:rPr>
                <w:sz w:val="18"/>
              </w:rPr>
              <w:t>Homebush West Public School Upgrade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6"/>
              <w:ind w:left="37"/>
              <w:rPr>
                <w:sz w:val="18"/>
              </w:rPr>
            </w:pPr>
            <w:r>
              <w:rPr>
                <w:sz w:val="18"/>
              </w:rPr>
              <w:t>Homebush West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24,778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24,611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73" w:footer="524" w:top="760" w:bottom="720" w:left="900" w:right="780"/>
        </w:sectPr>
      </w:pP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072"/>
        <w:gridCol w:w="981"/>
        <w:gridCol w:w="935"/>
        <w:gridCol w:w="1150"/>
        <w:gridCol w:w="1139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2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1" w:type="dxa"/>
            <w:shd w:val="clear" w:color="auto" w:fill="008FBA"/>
          </w:tcPr>
          <w:p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5" w:type="dxa"/>
            <w:shd w:val="clear" w:color="auto" w:fill="008FBA"/>
          </w:tcPr>
          <w:p>
            <w:pPr>
              <w:pStyle w:val="TableParagraph"/>
              <w:spacing w:before="3"/>
              <w:ind w:left="9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39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39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91"/>
        <w:ind w:left="175" w:right="0" w:firstLine="0"/>
        <w:jc w:val="left"/>
        <w:rPr>
          <w:b/>
          <w:sz w:val="26"/>
        </w:rPr>
      </w:pPr>
      <w:r>
        <w:rPr>
          <w:b/>
          <w:sz w:val="26"/>
        </w:rPr>
        <w:t>Department of Education (cont.)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1732"/>
        <w:gridCol w:w="868"/>
        <w:gridCol w:w="753"/>
        <w:gridCol w:w="1064"/>
        <w:gridCol w:w="1166"/>
        <w:gridCol w:w="905"/>
      </w:tblGrid>
      <w:tr>
        <w:trPr>
          <w:trHeight w:val="447" w:hRule="atLeast"/>
        </w:trPr>
        <w:tc>
          <w:tcPr>
            <w:tcW w:w="3295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Hurlstone Agricultural High School</w:t>
            </w:r>
          </w:p>
          <w:p>
            <w:pPr>
              <w:pStyle w:val="TableParagraph"/>
              <w:spacing w:line="201" w:lineRule="exact" w:before="23"/>
              <w:ind w:left="50"/>
              <w:rPr>
                <w:sz w:val="18"/>
              </w:rPr>
            </w:pPr>
            <w:r>
              <w:rPr>
                <w:sz w:val="18"/>
              </w:rPr>
              <w:t>Upgrade - Stage 2 and Upgrades for</w:t>
            </w:r>
          </w:p>
        </w:tc>
        <w:tc>
          <w:tcPr>
            <w:tcW w:w="1732" w:type="dxa"/>
          </w:tcPr>
          <w:p>
            <w:pPr>
              <w:pStyle w:val="TableParagraph"/>
              <w:spacing w:line="203" w:lineRule="exact"/>
              <w:ind w:left="5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68" w:type="dxa"/>
          </w:tcPr>
          <w:p>
            <w:pPr>
              <w:pStyle w:val="TableParagraph"/>
              <w:spacing w:line="203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line="203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line="203" w:lineRule="exact"/>
              <w:ind w:left="353"/>
              <w:rPr>
                <w:sz w:val="18"/>
              </w:rPr>
            </w:pPr>
            <w:r>
              <w:rPr>
                <w:sz w:val="18"/>
              </w:rPr>
              <w:t>9,255</w:t>
            </w:r>
          </w:p>
        </w:tc>
        <w:tc>
          <w:tcPr>
            <w:tcW w:w="905" w:type="dxa"/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23,079</w:t>
            </w:r>
          </w:p>
        </w:tc>
      </w:tr>
      <w:tr>
        <w:trPr>
          <w:trHeight w:val="278" w:hRule="atLeast"/>
        </w:trPr>
        <w:tc>
          <w:tcPr>
            <w:tcW w:w="3295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Agricultural Education in NSW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57"/>
              <w:ind w:left="50" w:right="102"/>
              <w:rPr>
                <w:sz w:val="18"/>
              </w:rPr>
            </w:pPr>
            <w:r>
              <w:rPr>
                <w:sz w:val="18"/>
              </w:rPr>
              <w:t>Hurlstone Agricultural High School Upgrade - Stage 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7"/>
              <w:ind w:left="52"/>
              <w:rPr>
                <w:sz w:val="18"/>
              </w:rPr>
            </w:pPr>
            <w:r>
              <w:rPr>
                <w:sz w:val="18"/>
              </w:rPr>
              <w:t>Glenfield</w:t>
            </w:r>
          </w:p>
        </w:tc>
        <w:tc>
          <w:tcPr>
            <w:tcW w:w="868" w:type="dxa"/>
          </w:tcPr>
          <w:p>
            <w:pPr>
              <w:pStyle w:val="TableParagraph"/>
              <w:spacing w:before="5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57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57"/>
              <w:ind w:left="253"/>
              <w:rPr>
                <w:sz w:val="18"/>
              </w:rPr>
            </w:pPr>
            <w:r>
              <w:rPr>
                <w:sz w:val="18"/>
              </w:rPr>
              <w:t>16,985</w:t>
            </w:r>
          </w:p>
        </w:tc>
        <w:tc>
          <w:tcPr>
            <w:tcW w:w="905" w:type="dxa"/>
          </w:tcPr>
          <w:p>
            <w:pPr>
              <w:pStyle w:val="TableParagraph"/>
              <w:spacing w:before="6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Hurstville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60"/>
              <w:ind w:left="51"/>
              <w:rPr>
                <w:sz w:val="18"/>
              </w:rPr>
            </w:pPr>
            <w:r>
              <w:rPr>
                <w:sz w:val="18"/>
              </w:rPr>
              <w:t>Hurstville</w:t>
            </w:r>
          </w:p>
        </w:tc>
        <w:tc>
          <w:tcPr>
            <w:tcW w:w="868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9,265</w:t>
            </w:r>
          </w:p>
        </w:tc>
        <w:tc>
          <w:tcPr>
            <w:tcW w:w="1166" w:type="dxa"/>
          </w:tcPr>
          <w:p>
            <w:pPr>
              <w:pStyle w:val="TableParagraph"/>
              <w:spacing w:before="60"/>
              <w:ind w:left="354"/>
              <w:rPr>
                <w:sz w:val="18"/>
              </w:rPr>
            </w:pPr>
            <w:r>
              <w:rPr>
                <w:sz w:val="18"/>
              </w:rPr>
              <w:t>8,807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Ingleburn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Ingleburn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8,340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8,197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Inner Sydney High School (new school)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Surry Hills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135,500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88,567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31,758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James Fallon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North Albury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10,200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4,813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2,953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Jamison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South Penrith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50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755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Jannali East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Jannali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608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Jerrabomberra (new high school)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507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Jindabyne Central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Jindabyne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3"/>
              <w:rPr>
                <w:sz w:val="18"/>
              </w:rPr>
            </w:pPr>
            <w:r>
              <w:rPr>
                <w:sz w:val="18"/>
              </w:rPr>
              <w:t>2,759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4,363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Jindabyne High School Upgrade - Stage 2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Jindabyne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502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John Palmer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The Ponds</w:t>
            </w:r>
          </w:p>
        </w:tc>
        <w:tc>
          <w:tcPr>
            <w:tcW w:w="868" w:type="dxa"/>
          </w:tcPr>
          <w:p>
            <w:pPr>
              <w:pStyle w:val="TableParagraph"/>
              <w:spacing w:before="60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60"/>
              <w:ind w:left="50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Jordan Springs Public School (new school)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Jordan Springs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55,418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48,907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6,511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Karabar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Karabar</w:t>
            </w:r>
          </w:p>
        </w:tc>
        <w:tc>
          <w:tcPr>
            <w:tcW w:w="868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9,100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60"/>
              <w:ind w:left="354"/>
              <w:rPr>
                <w:sz w:val="18"/>
              </w:rPr>
            </w:pPr>
            <w:r>
              <w:rPr>
                <w:sz w:val="18"/>
              </w:rPr>
              <w:t>8,283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Kent Road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Marsfield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40,284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24,816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15,468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Killara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East Killara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15,223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14,605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Killarney Heights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Killarney Heights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3"/>
              <w:rPr>
                <w:sz w:val="18"/>
              </w:rPr>
            </w:pPr>
            <w:r>
              <w:rPr>
                <w:sz w:val="18"/>
              </w:rPr>
              <w:t>6,202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2,079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Kingscliff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Kingscliff</w:t>
            </w:r>
          </w:p>
        </w:tc>
        <w:tc>
          <w:tcPr>
            <w:tcW w:w="868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32,000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60"/>
              <w:ind w:left="570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14,430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Kingscliff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Kingscliff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39,377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2,996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15,733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Kingswood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Kingswood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7,653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4,456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3,197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Ku-ring-gai High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North Turramurra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15,136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12,963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1,497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Kyeemagh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Kyeemagh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31,000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12,049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Lake Cathie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Lake Cathie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24,950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5,319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14,448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Lennox Head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Lennox Head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2"/>
              <w:rPr>
                <w:sz w:val="18"/>
              </w:rPr>
            </w:pPr>
            <w:r>
              <w:rPr>
                <w:sz w:val="18"/>
              </w:rPr>
              <w:t>1,915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9,302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Leppington (new primary school)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1"/>
              <w:rPr>
                <w:sz w:val="18"/>
              </w:rPr>
            </w:pPr>
            <w:r>
              <w:rPr>
                <w:sz w:val="18"/>
              </w:rPr>
              <w:t>Denham Court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56,001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8,275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40,750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Lidcombe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Lidcombe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16,600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16,179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</w:t>
            </w:r>
          </w:p>
        </w:tc>
      </w:tr>
      <w:tr>
        <w:trPr>
          <w:trHeight w:val="340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Lindfield Learning Village (new school)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1"/>
              <w:rPr>
                <w:sz w:val="18"/>
              </w:rPr>
            </w:pPr>
            <w:r>
              <w:rPr>
                <w:sz w:val="18"/>
              </w:rPr>
              <w:t>Lindfield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59,235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354"/>
              <w:rPr>
                <w:sz w:val="18"/>
              </w:rPr>
            </w:pPr>
            <w:r>
              <w:rPr>
                <w:sz w:val="18"/>
              </w:rPr>
              <w:t>3,856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2,543</w:t>
            </w:r>
          </w:p>
        </w:tc>
      </w:tr>
      <w:tr>
        <w:trPr>
          <w:trHeight w:val="340" w:hRule="atLeast"/>
        </w:trPr>
        <w:tc>
          <w:tcPr>
            <w:tcW w:w="3295" w:type="dxa"/>
          </w:tcPr>
          <w:p>
            <w:pPr>
              <w:pStyle w:val="TableParagraph"/>
              <w:spacing w:before="33"/>
              <w:ind w:left="50"/>
              <w:rPr>
                <w:sz w:val="18"/>
              </w:rPr>
            </w:pPr>
            <w:r>
              <w:rPr>
                <w:sz w:val="18"/>
              </w:rPr>
              <w:t>Liverpool West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33"/>
              <w:ind w:left="52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</w:tc>
        <w:tc>
          <w:tcPr>
            <w:tcW w:w="868" w:type="dxa"/>
          </w:tcPr>
          <w:p>
            <w:pPr>
              <w:pStyle w:val="TableParagraph"/>
              <w:spacing w:before="33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33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33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33"/>
              <w:ind w:left="353"/>
              <w:rPr>
                <w:sz w:val="18"/>
              </w:rPr>
            </w:pPr>
            <w:r>
              <w:rPr>
                <w:sz w:val="18"/>
              </w:rPr>
              <w:t>1,888</w:t>
            </w:r>
          </w:p>
        </w:tc>
        <w:tc>
          <w:tcPr>
            <w:tcW w:w="905" w:type="dxa"/>
          </w:tcPr>
          <w:p>
            <w:pPr>
              <w:pStyle w:val="TableParagraph"/>
              <w:spacing w:before="43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1,303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Mainsbridge School (new school through relocation)</w:t>
            </w:r>
          </w:p>
        </w:tc>
        <w:tc>
          <w:tcPr>
            <w:tcW w:w="1732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</w:tc>
        <w:tc>
          <w:tcPr>
            <w:tcW w:w="868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32,778</w:t>
            </w:r>
          </w:p>
        </w:tc>
        <w:tc>
          <w:tcPr>
            <w:tcW w:w="1166" w:type="dxa"/>
          </w:tcPr>
          <w:p>
            <w:pPr>
              <w:pStyle w:val="TableParagraph"/>
              <w:spacing w:before="86"/>
              <w:ind w:left="253"/>
              <w:rPr>
                <w:sz w:val="18"/>
              </w:rPr>
            </w:pPr>
            <w:r>
              <w:rPr>
                <w:sz w:val="18"/>
              </w:rPr>
              <w:t>10,752</w:t>
            </w:r>
          </w:p>
        </w:tc>
        <w:tc>
          <w:tcPr>
            <w:tcW w:w="905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22,025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Manly Vale Public School Upgrade</w:t>
            </w:r>
          </w:p>
        </w:tc>
        <w:tc>
          <w:tcPr>
            <w:tcW w:w="1732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Manly Vale</w:t>
            </w:r>
          </w:p>
        </w:tc>
        <w:tc>
          <w:tcPr>
            <w:tcW w:w="868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66" w:type="dxa"/>
          </w:tcPr>
          <w:p>
            <w:pPr>
              <w:pStyle w:val="TableParagraph"/>
              <w:spacing w:before="60"/>
              <w:ind w:left="252"/>
              <w:rPr>
                <w:sz w:val="18"/>
              </w:rPr>
            </w:pPr>
            <w:r>
              <w:rPr>
                <w:sz w:val="18"/>
              </w:rPr>
              <w:t>51,980</w:t>
            </w:r>
          </w:p>
        </w:tc>
        <w:tc>
          <w:tcPr>
            <w:tcW w:w="905" w:type="dxa"/>
          </w:tcPr>
          <w:p>
            <w:pPr>
              <w:pStyle w:val="TableParagraph"/>
              <w:spacing w:before="69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936</w:t>
            </w:r>
          </w:p>
        </w:tc>
      </w:tr>
      <w:tr>
        <w:trPr>
          <w:trHeight w:val="303" w:hRule="atLeast"/>
        </w:trPr>
        <w:tc>
          <w:tcPr>
            <w:tcW w:w="3295" w:type="dxa"/>
          </w:tcPr>
          <w:p>
            <w:pPr>
              <w:pStyle w:val="TableParagraph"/>
              <w:spacing w:line="197" w:lineRule="exact" w:before="86"/>
              <w:ind w:left="50"/>
              <w:rPr>
                <w:sz w:val="18"/>
              </w:rPr>
            </w:pPr>
            <w:r>
              <w:rPr>
                <w:sz w:val="18"/>
              </w:rPr>
              <w:t>Marsden Park (new primary school)</w:t>
            </w:r>
          </w:p>
        </w:tc>
        <w:tc>
          <w:tcPr>
            <w:tcW w:w="1732" w:type="dxa"/>
          </w:tcPr>
          <w:p>
            <w:pPr>
              <w:pStyle w:val="TableParagraph"/>
              <w:spacing w:line="197" w:lineRule="exact" w:before="86"/>
              <w:ind w:left="52"/>
              <w:rPr>
                <w:sz w:val="18"/>
              </w:rPr>
            </w:pPr>
            <w:r>
              <w:rPr>
                <w:sz w:val="18"/>
              </w:rPr>
              <w:t>Marsden Park</w:t>
            </w:r>
          </w:p>
        </w:tc>
        <w:tc>
          <w:tcPr>
            <w:tcW w:w="868" w:type="dxa"/>
          </w:tcPr>
          <w:p>
            <w:pPr>
              <w:pStyle w:val="TableParagraph"/>
              <w:spacing w:line="197" w:lineRule="exact"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3" w:type="dxa"/>
          </w:tcPr>
          <w:p>
            <w:pPr>
              <w:pStyle w:val="TableParagraph"/>
              <w:spacing w:line="197" w:lineRule="exact" w:before="86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line="197" w:lineRule="exact"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48,654</w:t>
            </w:r>
          </w:p>
        </w:tc>
        <w:tc>
          <w:tcPr>
            <w:tcW w:w="1166" w:type="dxa"/>
          </w:tcPr>
          <w:p>
            <w:pPr>
              <w:pStyle w:val="TableParagraph"/>
              <w:spacing w:line="197" w:lineRule="exact" w:before="86"/>
              <w:ind w:left="354"/>
              <w:rPr>
                <w:sz w:val="18"/>
              </w:rPr>
            </w:pPr>
            <w:r>
              <w:rPr>
                <w:sz w:val="18"/>
              </w:rPr>
              <w:t>6,943</w:t>
            </w:r>
          </w:p>
        </w:tc>
        <w:tc>
          <w:tcPr>
            <w:tcW w:w="905" w:type="dxa"/>
          </w:tcPr>
          <w:p>
            <w:pPr>
              <w:pStyle w:val="TableParagraph"/>
              <w:spacing w:line="187" w:lineRule="exact"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35,539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1910" w:h="16840"/>
          <w:pgMar w:header="497" w:footer="524" w:top="760" w:bottom="720" w:left="900" w:right="780"/>
        </w:sectPr>
      </w:pP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072"/>
        <w:gridCol w:w="981"/>
        <w:gridCol w:w="935"/>
        <w:gridCol w:w="1150"/>
        <w:gridCol w:w="1139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2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1" w:type="dxa"/>
            <w:shd w:val="clear" w:color="auto" w:fill="008FBA"/>
          </w:tcPr>
          <w:p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5" w:type="dxa"/>
            <w:shd w:val="clear" w:color="auto" w:fill="008FBA"/>
          </w:tcPr>
          <w:p>
            <w:pPr>
              <w:pStyle w:val="TableParagraph"/>
              <w:spacing w:before="3"/>
              <w:ind w:left="9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39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39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Department of Education (cont.)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647"/>
        <w:gridCol w:w="970"/>
        <w:gridCol w:w="753"/>
        <w:gridCol w:w="1064"/>
        <w:gridCol w:w="1084"/>
        <w:gridCol w:w="986"/>
      </w:tblGrid>
      <w:tr>
        <w:trPr>
          <w:trHeight w:val="303" w:hRule="atLeast"/>
        </w:trPr>
        <w:tc>
          <w:tcPr>
            <w:tcW w:w="3280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Marsden Road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</w:tc>
        <w:tc>
          <w:tcPr>
            <w:tcW w:w="970" w:type="dxa"/>
          </w:tcPr>
          <w:p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line="203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line="203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line="203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9,302</w:t>
            </w:r>
          </w:p>
        </w:tc>
        <w:tc>
          <w:tcPr>
            <w:tcW w:w="986" w:type="dxa"/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370</w:t>
            </w:r>
          </w:p>
        </w:tc>
      </w:tr>
      <w:tr>
        <w:trPr>
          <w:trHeight w:val="588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Meadowbank Education and Employment Precinct Schools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Meadowbank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300,000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20,210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116,950</w:t>
            </w:r>
          </w:p>
        </w:tc>
      </w:tr>
      <w:tr>
        <w:trPr>
          <w:trHeight w:val="367" w:hRule="atLeast"/>
        </w:trPr>
        <w:tc>
          <w:tcPr>
            <w:tcW w:w="328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Merrylands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Merrylands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10,650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10,600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Millthorpe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Millthorpe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2,808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Milperra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Milperra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1,317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Mona Vale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Mona Vale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1,046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Monaro High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Cooma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47,380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10,480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33,165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Mosman High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Mosman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4,975</w:t>
            </w:r>
          </w:p>
        </w:tc>
      </w:tr>
      <w:tr>
        <w:trPr>
          <w:trHeight w:val="588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Mulgoa Rise Glenmore Park (new primary school)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61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Murrumbidgee Regional High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Griffith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8,596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9,995</w:t>
            </w:r>
          </w:p>
        </w:tc>
      </w:tr>
      <w:tr>
        <w:trPr>
          <w:trHeight w:val="561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Muswellbrook South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Muswellbrook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61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Nepean Creative and Performing Arts High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Emu Plains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1,115</w:t>
            </w:r>
          </w:p>
        </w:tc>
      </w:tr>
      <w:tr>
        <w:trPr>
          <w:trHeight w:val="561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New Environmental Education Centre (Penrith Lakes)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Castlereagh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1,376</w:t>
            </w:r>
          </w:p>
        </w:tc>
      </w:tr>
      <w:tr>
        <w:trPr>
          <w:trHeight w:val="561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New Primary School in the Wagga Wagga Electorate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Estella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42,500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9,502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32,735</w:t>
            </w:r>
          </w:p>
        </w:tc>
      </w:tr>
      <w:tr>
        <w:trPr>
          <w:trHeight w:val="367" w:hRule="atLeast"/>
        </w:trPr>
        <w:tc>
          <w:tcPr>
            <w:tcW w:w="328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New School in the Liverpool Electorate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1,612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5,990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Newcastle East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The Hill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8,258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766</w:t>
            </w:r>
          </w:p>
        </w:tc>
      </w:tr>
      <w:tr>
        <w:trPr>
          <w:trHeight w:val="588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North Kellyville Public School (new school)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North Kellyville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46,197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45,897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367" w:hRule="atLeast"/>
        </w:trPr>
        <w:tc>
          <w:tcPr>
            <w:tcW w:w="328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North Rocks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6"/>
              <w:rPr>
                <w:sz w:val="18"/>
              </w:rPr>
            </w:pPr>
            <w:r>
              <w:rPr>
                <w:sz w:val="18"/>
              </w:rPr>
              <w:t>North Rocks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16,536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13,839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838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Nulkaba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Nulkaba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13,892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13,759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Old Bar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Old Bar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8,870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8,631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Oran Park (new high school)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Oran Park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79,705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79,030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541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Oran Park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Oran Park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15,350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14,673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</w:t>
            </w:r>
          </w:p>
        </w:tc>
      </w:tr>
      <w:tr>
        <w:trPr>
          <w:trHeight w:val="588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86"/>
              <w:ind w:left="50" w:right="148"/>
              <w:rPr>
                <w:sz w:val="18"/>
              </w:rPr>
            </w:pPr>
            <w:r>
              <w:rPr>
                <w:sz w:val="18"/>
              </w:rPr>
              <w:t>Parramatta West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28,000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7,758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16,417</w:t>
            </w:r>
          </w:p>
        </w:tc>
      </w:tr>
      <w:tr>
        <w:trPr>
          <w:trHeight w:val="367" w:hRule="atLeast"/>
        </w:trPr>
        <w:tc>
          <w:tcPr>
            <w:tcW w:w="3280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Pendle Hill High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60"/>
              <w:ind w:left="67"/>
              <w:rPr>
                <w:sz w:val="18"/>
              </w:rPr>
            </w:pPr>
            <w:r>
              <w:rPr>
                <w:sz w:val="18"/>
              </w:rPr>
              <w:t>Toongabbie</w:t>
            </w:r>
          </w:p>
        </w:tc>
        <w:tc>
          <w:tcPr>
            <w:tcW w:w="970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3" w:type="dxa"/>
          </w:tcPr>
          <w:p>
            <w:pPr>
              <w:pStyle w:val="TableParagraph"/>
              <w:spacing w:before="6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6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1,040</w:t>
            </w:r>
          </w:p>
        </w:tc>
        <w:tc>
          <w:tcPr>
            <w:tcW w:w="986" w:type="dxa"/>
          </w:tcPr>
          <w:p>
            <w:pPr>
              <w:pStyle w:val="TableParagraph"/>
              <w:spacing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1,223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Pendle Hill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Pendle Hill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17,491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1,038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Penrith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Penrith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9,620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9,599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>
        <w:trPr>
          <w:trHeight w:val="393" w:hRule="atLeast"/>
        </w:trPr>
        <w:tc>
          <w:tcPr>
            <w:tcW w:w="3280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Penshurst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Penshurst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29,145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24,898</w:t>
            </w:r>
          </w:p>
        </w:tc>
      </w:tr>
      <w:tr>
        <w:trPr>
          <w:trHeight w:val="588" w:hRule="atLeast"/>
        </w:trPr>
        <w:tc>
          <w:tcPr>
            <w:tcW w:w="3280" w:type="dxa"/>
          </w:tcPr>
          <w:p>
            <w:pPr>
              <w:pStyle w:val="TableParagraph"/>
              <w:spacing w:line="266" w:lineRule="auto" w:before="86"/>
              <w:ind w:left="50" w:right="148"/>
              <w:rPr>
                <w:sz w:val="18"/>
              </w:rPr>
            </w:pPr>
            <w:r>
              <w:rPr>
                <w:sz w:val="18"/>
              </w:rPr>
              <w:t>Penshurst West Public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before="86"/>
              <w:ind w:left="67"/>
              <w:rPr>
                <w:sz w:val="18"/>
              </w:rPr>
            </w:pPr>
            <w:r>
              <w:rPr>
                <w:sz w:val="18"/>
              </w:rPr>
              <w:t>Mortdale</w:t>
            </w:r>
          </w:p>
        </w:tc>
        <w:tc>
          <w:tcPr>
            <w:tcW w:w="970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before="86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6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10,480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10,151</w:t>
            </w:r>
          </w:p>
        </w:tc>
        <w:tc>
          <w:tcPr>
            <w:tcW w:w="986" w:type="dxa"/>
          </w:tcPr>
          <w:p>
            <w:pPr>
              <w:pStyle w:val="TableParagraph"/>
              <w:spacing w:before="9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317</w:t>
            </w:r>
          </w:p>
        </w:tc>
      </w:tr>
      <w:tr>
        <w:trPr>
          <w:trHeight w:val="277" w:hRule="atLeast"/>
        </w:trPr>
        <w:tc>
          <w:tcPr>
            <w:tcW w:w="3280" w:type="dxa"/>
          </w:tcPr>
          <w:p>
            <w:pPr>
              <w:pStyle w:val="TableParagraph"/>
              <w:spacing w:line="197" w:lineRule="exact" w:before="60"/>
              <w:ind w:left="50"/>
              <w:rPr>
                <w:sz w:val="18"/>
              </w:rPr>
            </w:pPr>
            <w:r>
              <w:rPr>
                <w:sz w:val="18"/>
              </w:rPr>
              <w:t>Picton High School Upgrade</w:t>
            </w:r>
          </w:p>
        </w:tc>
        <w:tc>
          <w:tcPr>
            <w:tcW w:w="1647" w:type="dxa"/>
          </w:tcPr>
          <w:p>
            <w:pPr>
              <w:pStyle w:val="TableParagraph"/>
              <w:spacing w:line="197" w:lineRule="exact" w:before="60"/>
              <w:ind w:left="67"/>
              <w:rPr>
                <w:sz w:val="18"/>
              </w:rPr>
            </w:pPr>
            <w:r>
              <w:rPr>
                <w:sz w:val="18"/>
              </w:rPr>
              <w:t>Picton</w:t>
            </w:r>
          </w:p>
        </w:tc>
        <w:tc>
          <w:tcPr>
            <w:tcW w:w="970" w:type="dxa"/>
          </w:tcPr>
          <w:p>
            <w:pPr>
              <w:pStyle w:val="TableParagraph"/>
              <w:spacing w:line="197" w:lineRule="exact"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3" w:type="dxa"/>
          </w:tcPr>
          <w:p>
            <w:pPr>
              <w:pStyle w:val="TableParagraph"/>
              <w:spacing w:line="197" w:lineRule="exact" w:before="60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64" w:type="dxa"/>
          </w:tcPr>
          <w:p>
            <w:pPr>
              <w:pStyle w:val="TableParagraph"/>
              <w:spacing w:line="197" w:lineRule="exact" w:before="60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112,025</w:t>
            </w:r>
          </w:p>
        </w:tc>
        <w:tc>
          <w:tcPr>
            <w:tcW w:w="1084" w:type="dxa"/>
          </w:tcPr>
          <w:p>
            <w:pPr>
              <w:pStyle w:val="TableParagraph"/>
              <w:spacing w:line="197" w:lineRule="exact" w:before="6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53,228</w:t>
            </w:r>
          </w:p>
        </w:tc>
        <w:tc>
          <w:tcPr>
            <w:tcW w:w="986" w:type="dxa"/>
          </w:tcPr>
          <w:p>
            <w:pPr>
              <w:pStyle w:val="TableParagraph"/>
              <w:spacing w:line="187" w:lineRule="exact" w:before="6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46,335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1910" w:h="16840"/>
          <w:pgMar w:header="473" w:footer="524" w:top="760" w:bottom="720" w:left="900" w:right="780"/>
        </w:sectPr>
      </w:pP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072"/>
        <w:gridCol w:w="981"/>
        <w:gridCol w:w="935"/>
        <w:gridCol w:w="1150"/>
        <w:gridCol w:w="1139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2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1" w:type="dxa"/>
            <w:shd w:val="clear" w:color="auto" w:fill="008FBA"/>
          </w:tcPr>
          <w:p>
            <w:pPr>
              <w:pStyle w:val="TableParagraph"/>
              <w:spacing w:before="27"/>
              <w:ind w:left="12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5" w:type="dxa"/>
            <w:shd w:val="clear" w:color="auto" w:fill="008FBA"/>
          </w:tcPr>
          <w:p>
            <w:pPr>
              <w:pStyle w:val="TableParagraph"/>
              <w:spacing w:before="3"/>
              <w:ind w:left="9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39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39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91"/>
        <w:ind w:left="175" w:right="0" w:firstLine="0"/>
        <w:jc w:val="left"/>
        <w:rPr>
          <w:b/>
          <w:sz w:val="26"/>
        </w:rPr>
      </w:pPr>
      <w:r>
        <w:rPr>
          <w:b/>
          <w:sz w:val="26"/>
        </w:rPr>
        <w:t>Department of Education (cont.)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1759"/>
        <w:gridCol w:w="843"/>
        <w:gridCol w:w="804"/>
        <w:gridCol w:w="1015"/>
        <w:gridCol w:w="1137"/>
        <w:gridCol w:w="937"/>
      </w:tblGrid>
      <w:tr>
        <w:trPr>
          <w:trHeight w:val="497" w:hRule="atLeast"/>
        </w:trPr>
        <w:tc>
          <w:tcPr>
            <w:tcW w:w="3295" w:type="dxa"/>
          </w:tcPr>
          <w:p>
            <w:pPr>
              <w:pStyle w:val="TableParagraph"/>
              <w:spacing w:line="266" w:lineRule="auto"/>
              <w:ind w:left="50" w:right="102"/>
              <w:rPr>
                <w:sz w:val="18"/>
              </w:rPr>
            </w:pPr>
            <w:r>
              <w:rPr>
                <w:sz w:val="18"/>
              </w:rPr>
              <w:t>Porters Creek Public School (Warnervale new primary school)</w:t>
            </w:r>
          </w:p>
        </w:tc>
        <w:tc>
          <w:tcPr>
            <w:tcW w:w="1759" w:type="dxa"/>
          </w:tcPr>
          <w:p>
            <w:pPr>
              <w:pStyle w:val="TableParagraph"/>
              <w:spacing w:line="203" w:lineRule="exact"/>
              <w:ind w:left="52"/>
              <w:rPr>
                <w:sz w:val="18"/>
              </w:rPr>
            </w:pPr>
            <w:r>
              <w:rPr>
                <w:sz w:val="18"/>
              </w:rPr>
              <w:t>Hamlyn Terrace</w:t>
            </w:r>
          </w:p>
        </w:tc>
        <w:tc>
          <w:tcPr>
            <w:tcW w:w="843" w:type="dxa"/>
          </w:tcPr>
          <w:p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4" w:type="dxa"/>
          </w:tcPr>
          <w:p>
            <w:pPr>
              <w:pStyle w:val="TableParagraph"/>
              <w:spacing w:line="203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5" w:type="dxa"/>
          </w:tcPr>
          <w:p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37,994</w:t>
            </w:r>
          </w:p>
        </w:tc>
        <w:tc>
          <w:tcPr>
            <w:tcW w:w="1137" w:type="dxa"/>
          </w:tcPr>
          <w:p>
            <w:pPr>
              <w:pStyle w:val="TableParagraph"/>
              <w:spacing w:line="203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2,383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14,995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Prestons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Prestons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11,164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10,560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401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Quakers Hill East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Acacia Gardens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13,200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12,842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</w:t>
            </w:r>
          </w:p>
        </w:tc>
      </w:tr>
      <w:tr>
        <w:trPr>
          <w:trHeight w:val="561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60"/>
              <w:ind w:left="50" w:right="102"/>
              <w:rPr>
                <w:sz w:val="18"/>
              </w:rPr>
            </w:pPr>
            <w:r>
              <w:rPr>
                <w:sz w:val="18"/>
              </w:rPr>
              <w:t>Queanbeyan East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Queanbeyan East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11,449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Queanbeyan High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Crestwood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15,600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14,483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1,021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Queanbeyan School (new school)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3"/>
              <w:rPr>
                <w:sz w:val="18"/>
              </w:rPr>
            </w:pPr>
            <w:r>
              <w:rPr>
                <w:sz w:val="18"/>
              </w:rPr>
              <w:t>Karabar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21,000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4,838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14,039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02"/>
              <w:rPr>
                <w:sz w:val="18"/>
              </w:rPr>
            </w:pPr>
            <w:r>
              <w:rPr>
                <w:sz w:val="18"/>
              </w:rPr>
              <w:t>Queanbeyan West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Crestwood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Rainbow Street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Randwick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35,194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34,481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Richmond High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1"/>
              <w:rPr>
                <w:sz w:val="18"/>
              </w:rPr>
            </w:pPr>
            <w:r>
              <w:rPr>
                <w:sz w:val="18"/>
              </w:rPr>
              <w:t>Richmond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7,070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Riverbank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1"/>
              <w:rPr>
                <w:sz w:val="18"/>
              </w:rPr>
            </w:pPr>
            <w:r>
              <w:rPr>
                <w:sz w:val="18"/>
              </w:rPr>
              <w:t>The Ponds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19,082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Riverstone High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1"/>
              <w:rPr>
                <w:sz w:val="18"/>
              </w:rPr>
            </w:pPr>
            <w:r>
              <w:rPr>
                <w:sz w:val="18"/>
              </w:rPr>
              <w:t>Riverstone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23,142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22,066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817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Rosehill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Rosehill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17,536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17,287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Russell Lea Public School (new school)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Russell Lea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32,562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782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Rutherford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1"/>
              <w:rPr>
                <w:sz w:val="18"/>
              </w:rPr>
            </w:pPr>
            <w:r>
              <w:rPr>
                <w:sz w:val="18"/>
              </w:rPr>
              <w:t>Rutherford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21,300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19,116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1,861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Samuel Gilbert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3"/>
              <w:rPr>
                <w:sz w:val="18"/>
              </w:rPr>
            </w:pPr>
            <w:r>
              <w:rPr>
                <w:sz w:val="18"/>
              </w:rPr>
              <w:t>Castle Hill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32,570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5,063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16,400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Schofields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Schofields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31,836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6,253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Smalls Road (new primary school)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Ryde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47,022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46,036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Speers Point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Speers Point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15,886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9,793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1,846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St Ives High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St Ives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25,560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11,731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8,883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St Ives North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St Ives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29,421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16,653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7,430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Stanwell Park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Stanwell Park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33"/>
              <w:rPr>
                <w:sz w:val="18"/>
              </w:rPr>
            </w:pPr>
            <w:r>
              <w:rPr>
                <w:sz w:val="18"/>
              </w:rPr>
              <w:t>Sydney Olympic Park (new high school)</w:t>
            </w:r>
          </w:p>
        </w:tc>
        <w:tc>
          <w:tcPr>
            <w:tcW w:w="1759" w:type="dxa"/>
          </w:tcPr>
          <w:p>
            <w:pPr>
              <w:pStyle w:val="TableParagraph"/>
              <w:spacing w:line="266" w:lineRule="auto" w:before="86"/>
              <w:ind w:left="52" w:right="56"/>
              <w:rPr>
                <w:sz w:val="18"/>
              </w:rPr>
            </w:pPr>
            <w:r>
              <w:rPr>
                <w:sz w:val="18"/>
              </w:rPr>
              <w:t>Sydney Olympic Park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2,698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4,240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Tallawong (new primary school)</w:t>
            </w:r>
          </w:p>
        </w:tc>
        <w:tc>
          <w:tcPr>
            <w:tcW w:w="1759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Tamworth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3"/>
              <w:rPr>
                <w:sz w:val="18"/>
              </w:rPr>
            </w:pPr>
            <w:r>
              <w:rPr>
                <w:sz w:val="18"/>
              </w:rPr>
              <w:t>Tamworth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14,788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7,754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6,124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Terrigal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3"/>
              <w:rPr>
                <w:sz w:val="18"/>
              </w:rPr>
            </w:pPr>
            <w:r>
              <w:rPr>
                <w:sz w:val="18"/>
              </w:rPr>
              <w:t>Terrigal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11,390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</w:t>
            </w:r>
          </w:p>
        </w:tc>
      </w:tr>
      <w:tr>
        <w:trPr>
          <w:trHeight w:val="588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86"/>
              <w:ind w:left="50" w:right="133"/>
              <w:rPr>
                <w:sz w:val="18"/>
              </w:rPr>
            </w:pPr>
            <w:r>
              <w:rPr>
                <w:sz w:val="18"/>
              </w:rPr>
              <w:t>Teven-Tintenbar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Tintenbar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</w:tr>
      <w:tr>
        <w:trPr>
          <w:trHeight w:val="561" w:hRule="atLeast"/>
        </w:trPr>
        <w:tc>
          <w:tcPr>
            <w:tcW w:w="3295" w:type="dxa"/>
          </w:tcPr>
          <w:p>
            <w:pPr>
              <w:pStyle w:val="TableParagraph"/>
              <w:spacing w:line="266" w:lineRule="auto" w:before="60"/>
              <w:ind w:left="50" w:right="102"/>
              <w:rPr>
                <w:sz w:val="18"/>
              </w:rPr>
            </w:pPr>
            <w:r>
              <w:rPr>
                <w:sz w:val="18"/>
              </w:rPr>
              <w:t>Tweed Heads South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line="266" w:lineRule="auto" w:before="60"/>
              <w:ind w:left="52" w:right="576"/>
              <w:rPr>
                <w:sz w:val="18"/>
              </w:rPr>
            </w:pPr>
            <w:r>
              <w:rPr>
                <w:sz w:val="18"/>
              </w:rPr>
              <w:t>Tweed Heads South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9,298</w:t>
            </w:r>
          </w:p>
        </w:tc>
      </w:tr>
      <w:tr>
        <w:trPr>
          <w:trHeight w:val="561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Tweed River High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line="266" w:lineRule="auto" w:before="60"/>
              <w:ind w:left="52" w:right="577" w:hanging="1"/>
              <w:rPr>
                <w:sz w:val="18"/>
              </w:rPr>
            </w:pPr>
            <w:r>
              <w:rPr>
                <w:sz w:val="18"/>
              </w:rPr>
              <w:t>Tweed Heads South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26,215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2,455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9,613</w:t>
            </w:r>
          </w:p>
        </w:tc>
      </w:tr>
      <w:tr>
        <w:trPr>
          <w:trHeight w:val="367" w:hRule="atLeast"/>
        </w:trPr>
        <w:tc>
          <w:tcPr>
            <w:tcW w:w="3295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Ultimo Public School (new school)</w:t>
            </w:r>
          </w:p>
        </w:tc>
        <w:tc>
          <w:tcPr>
            <w:tcW w:w="1759" w:type="dxa"/>
          </w:tcPr>
          <w:p>
            <w:pPr>
              <w:pStyle w:val="TableParagraph"/>
              <w:spacing w:before="60"/>
              <w:ind w:left="52"/>
              <w:rPr>
                <w:sz w:val="18"/>
              </w:rPr>
            </w:pPr>
            <w:r>
              <w:rPr>
                <w:sz w:val="18"/>
              </w:rPr>
              <w:t>Ultimo</w:t>
            </w:r>
          </w:p>
        </w:tc>
        <w:tc>
          <w:tcPr>
            <w:tcW w:w="843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60,055</w:t>
            </w:r>
          </w:p>
        </w:tc>
        <w:tc>
          <w:tcPr>
            <w:tcW w:w="1137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57,012</w:t>
            </w:r>
          </w:p>
        </w:tc>
        <w:tc>
          <w:tcPr>
            <w:tcW w:w="937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996</w:t>
            </w:r>
          </w:p>
        </w:tc>
      </w:tr>
      <w:tr>
        <w:trPr>
          <w:trHeight w:val="393" w:hRule="atLeast"/>
        </w:trPr>
        <w:tc>
          <w:tcPr>
            <w:tcW w:w="329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Waitara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before="86"/>
              <w:ind w:left="52"/>
              <w:rPr>
                <w:sz w:val="18"/>
              </w:rPr>
            </w:pPr>
            <w:r>
              <w:rPr>
                <w:sz w:val="18"/>
              </w:rPr>
              <w:t>Wahroonga</w:t>
            </w:r>
          </w:p>
        </w:tc>
        <w:tc>
          <w:tcPr>
            <w:tcW w:w="843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40,666</w:t>
            </w:r>
          </w:p>
        </w:tc>
        <w:tc>
          <w:tcPr>
            <w:tcW w:w="1137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36,594</w:t>
            </w:r>
          </w:p>
        </w:tc>
        <w:tc>
          <w:tcPr>
            <w:tcW w:w="93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4,072</w:t>
            </w:r>
          </w:p>
        </w:tc>
      </w:tr>
      <w:tr>
        <w:trPr>
          <w:trHeight w:val="303" w:hRule="atLeast"/>
        </w:trPr>
        <w:tc>
          <w:tcPr>
            <w:tcW w:w="3295" w:type="dxa"/>
          </w:tcPr>
          <w:p>
            <w:pPr>
              <w:pStyle w:val="TableParagraph"/>
              <w:spacing w:line="197" w:lineRule="exact" w:before="86"/>
              <w:ind w:left="50"/>
              <w:rPr>
                <w:sz w:val="18"/>
              </w:rPr>
            </w:pPr>
            <w:r>
              <w:rPr>
                <w:sz w:val="18"/>
              </w:rPr>
              <w:t>Wamberal Public School Upgrade</w:t>
            </w:r>
          </w:p>
        </w:tc>
        <w:tc>
          <w:tcPr>
            <w:tcW w:w="1759" w:type="dxa"/>
          </w:tcPr>
          <w:p>
            <w:pPr>
              <w:pStyle w:val="TableParagraph"/>
              <w:spacing w:line="197" w:lineRule="exact" w:before="86"/>
              <w:ind w:left="52"/>
              <w:rPr>
                <w:sz w:val="18"/>
              </w:rPr>
            </w:pPr>
            <w:r>
              <w:rPr>
                <w:sz w:val="18"/>
              </w:rPr>
              <w:t>Wamberal</w:t>
            </w:r>
          </w:p>
        </w:tc>
        <w:tc>
          <w:tcPr>
            <w:tcW w:w="843" w:type="dxa"/>
          </w:tcPr>
          <w:p>
            <w:pPr>
              <w:pStyle w:val="TableParagraph"/>
              <w:spacing w:line="197" w:lineRule="exact"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line="197" w:lineRule="exact"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5" w:type="dxa"/>
          </w:tcPr>
          <w:p>
            <w:pPr>
              <w:pStyle w:val="TableParagraph"/>
              <w:spacing w:line="197" w:lineRule="exact"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19,600</w:t>
            </w:r>
          </w:p>
        </w:tc>
        <w:tc>
          <w:tcPr>
            <w:tcW w:w="1137" w:type="dxa"/>
          </w:tcPr>
          <w:p>
            <w:pPr>
              <w:pStyle w:val="TableParagraph"/>
              <w:spacing w:line="197" w:lineRule="exact"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18,315</w:t>
            </w:r>
          </w:p>
        </w:tc>
        <w:tc>
          <w:tcPr>
            <w:tcW w:w="937" w:type="dxa"/>
          </w:tcPr>
          <w:p>
            <w:pPr>
              <w:pStyle w:val="TableParagraph"/>
              <w:spacing w:line="187" w:lineRule="exact"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813</w:t>
            </w:r>
          </w:p>
        </w:tc>
      </w:tr>
    </w:tbl>
    <w:p>
      <w:pPr>
        <w:pStyle w:val="BodyText"/>
        <w:spacing w:before="2"/>
        <w:rPr>
          <w:b/>
          <w:sz w:val="8"/>
        </w:rPr>
      </w:pPr>
    </w:p>
    <w:p>
      <w:pPr>
        <w:pStyle w:val="BodyText"/>
        <w:spacing w:line="20" w:lineRule="exact"/>
        <w:ind w:left="178"/>
        <w:rPr>
          <w:sz w:val="2"/>
        </w:rPr>
      </w:pPr>
      <w:r>
        <w:rPr>
          <w:sz w:val="2"/>
        </w:rPr>
        <w:drawing>
          <wp:inline distT="0" distB="0" distL="0" distR="0">
            <wp:extent cx="6284987" cy="8381"/>
            <wp:effectExtent l="0" t="0" r="0" b="0"/>
            <wp:docPr id="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987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8"/>
          <w:headerReference w:type="even" r:id="rId29"/>
          <w:footerReference w:type="default" r:id="rId30"/>
          <w:footerReference w:type="even" r:id="rId31"/>
          <w:pgSz w:w="11910" w:h="16840"/>
          <w:pgMar w:header="497" w:footer="500" w:top="760" w:bottom="680" w:left="900" w:right="780"/>
          <w:pgNumType w:start="13"/>
        </w:sectPr>
      </w:pP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99"/>
        <w:gridCol w:w="2203"/>
        <w:gridCol w:w="1073"/>
        <w:gridCol w:w="982"/>
        <w:gridCol w:w="936"/>
        <w:gridCol w:w="1151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9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3" w:type="dxa"/>
            <w:shd w:val="clear" w:color="auto" w:fill="008FBA"/>
          </w:tcPr>
          <w:p>
            <w:pPr>
              <w:pStyle w:val="TableParagraph"/>
              <w:spacing w:before="3"/>
              <w:ind w:left="982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73" w:type="dxa"/>
            <w:shd w:val="clear" w:color="auto" w:fill="008FBA"/>
          </w:tcPr>
          <w:p>
            <w:pPr>
              <w:pStyle w:val="TableParagraph"/>
              <w:spacing w:before="3"/>
              <w:ind w:left="618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82" w:type="dxa"/>
            <w:shd w:val="clear" w:color="auto" w:fill="008FBA"/>
          </w:tcPr>
          <w:p>
            <w:pPr>
              <w:pStyle w:val="TableParagraph"/>
              <w:spacing w:before="27"/>
              <w:ind w:left="116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  <w:r>
              <w:rPr>
                <w:color w:val="FFFFFF"/>
                <w:sz w:val="16"/>
                <w:vertAlign w:val="superscript"/>
              </w:rPr>
              <w:t>(c)</w:t>
            </w:r>
          </w:p>
        </w:tc>
        <w:tc>
          <w:tcPr>
            <w:tcW w:w="936" w:type="dxa"/>
            <w:shd w:val="clear" w:color="auto" w:fill="008FBA"/>
          </w:tcPr>
          <w:p>
            <w:pPr>
              <w:pStyle w:val="TableParagraph"/>
              <w:spacing w:before="3"/>
              <w:ind w:left="94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85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4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8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7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Department of Education (cont.)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693"/>
        <w:gridCol w:w="904"/>
        <w:gridCol w:w="804"/>
        <w:gridCol w:w="1014"/>
        <w:gridCol w:w="1008"/>
        <w:gridCol w:w="1118"/>
      </w:tblGrid>
      <w:tr>
        <w:trPr>
          <w:trHeight w:val="303" w:hRule="atLeast"/>
        </w:trPr>
        <w:tc>
          <w:tcPr>
            <w:tcW w:w="3289" w:type="dxa"/>
          </w:tcPr>
          <w:p>
            <w:pPr>
              <w:pStyle w:val="TableParagraph"/>
              <w:spacing w:line="203" w:lineRule="exact"/>
              <w:ind w:left="38"/>
              <w:rPr>
                <w:sz w:val="18"/>
              </w:rPr>
            </w:pPr>
            <w:r>
              <w:rPr>
                <w:sz w:val="18"/>
              </w:rPr>
              <w:t>Wangi Wangi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line="203" w:lineRule="exact"/>
              <w:ind w:left="47"/>
              <w:rPr>
                <w:sz w:val="18"/>
              </w:rPr>
            </w:pPr>
            <w:r>
              <w:rPr>
                <w:sz w:val="18"/>
              </w:rPr>
              <w:t>Wangi Wangi</w:t>
            </w:r>
          </w:p>
        </w:tc>
        <w:tc>
          <w:tcPr>
            <w:tcW w:w="904" w:type="dxa"/>
          </w:tcPr>
          <w:p>
            <w:pPr>
              <w:pStyle w:val="TableParagraph"/>
              <w:spacing w:line="203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line="203" w:lineRule="exact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line="203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13,347</w:t>
            </w:r>
          </w:p>
        </w:tc>
        <w:tc>
          <w:tcPr>
            <w:tcW w:w="1008" w:type="dxa"/>
          </w:tcPr>
          <w:p>
            <w:pPr>
              <w:pStyle w:val="TableParagraph"/>
              <w:spacing w:line="203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11,441</w:t>
            </w:r>
          </w:p>
        </w:tc>
        <w:tc>
          <w:tcPr>
            <w:tcW w:w="1118" w:type="dxa"/>
          </w:tcPr>
          <w:p>
            <w:pPr>
              <w:pStyle w:val="TableParagraph"/>
              <w:spacing w:before="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Wauchope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7"/>
              <w:rPr>
                <w:sz w:val="18"/>
              </w:rPr>
            </w:pPr>
            <w:r>
              <w:rPr>
                <w:sz w:val="18"/>
              </w:rPr>
              <w:t>Wauchope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13,900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13,307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459</w:t>
            </w:r>
          </w:p>
        </w:tc>
      </w:tr>
      <w:tr>
        <w:trPr>
          <w:trHeight w:val="588" w:hRule="atLeast"/>
        </w:trPr>
        <w:tc>
          <w:tcPr>
            <w:tcW w:w="328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Wentworth Point Public School (new school)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6"/>
              <w:rPr>
                <w:sz w:val="18"/>
              </w:rPr>
            </w:pPr>
            <w:r>
              <w:rPr>
                <w:sz w:val="18"/>
              </w:rPr>
              <w:t>Wentworth Point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20,823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20,810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>
        <w:trPr>
          <w:trHeight w:val="367" w:hRule="atLeast"/>
        </w:trPr>
        <w:tc>
          <w:tcPr>
            <w:tcW w:w="328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Wentworthville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60"/>
              <w:ind w:left="47"/>
              <w:rPr>
                <w:sz w:val="18"/>
              </w:rPr>
            </w:pPr>
            <w:r>
              <w:rPr>
                <w:sz w:val="18"/>
              </w:rPr>
              <w:t>Wentworthville</w:t>
            </w:r>
          </w:p>
        </w:tc>
        <w:tc>
          <w:tcPr>
            <w:tcW w:w="904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39,761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8,812</w:t>
            </w:r>
          </w:p>
        </w:tc>
        <w:tc>
          <w:tcPr>
            <w:tcW w:w="1118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24,738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West Ryde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6"/>
              <w:rPr>
                <w:sz w:val="18"/>
              </w:rPr>
            </w:pPr>
            <w:r>
              <w:rPr>
                <w:sz w:val="18"/>
              </w:rPr>
              <w:t>West Ryde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16,198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1,935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Westfields Sports High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7"/>
              <w:rPr>
                <w:sz w:val="18"/>
              </w:rPr>
            </w:pPr>
            <w:r>
              <w:rPr>
                <w:sz w:val="18"/>
              </w:rPr>
              <w:t>Fairfield West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30,138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24,718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3,899</w:t>
            </w:r>
          </w:p>
        </w:tc>
      </w:tr>
      <w:tr>
        <w:trPr>
          <w:trHeight w:val="588" w:hRule="atLeast"/>
        </w:trPr>
        <w:tc>
          <w:tcPr>
            <w:tcW w:w="3289" w:type="dxa"/>
          </w:tcPr>
          <w:p>
            <w:pPr>
              <w:pStyle w:val="TableParagraph"/>
              <w:spacing w:line="266" w:lineRule="auto" w:before="86"/>
              <w:ind w:left="38" w:right="159"/>
              <w:rPr>
                <w:sz w:val="18"/>
              </w:rPr>
            </w:pPr>
            <w:r>
              <w:rPr>
                <w:sz w:val="18"/>
              </w:rPr>
              <w:t>William Stimson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6"/>
              <w:rPr>
                <w:sz w:val="18"/>
              </w:rPr>
            </w:pPr>
            <w:r>
              <w:rPr>
                <w:sz w:val="18"/>
              </w:rPr>
              <w:t>Wetherill Park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16,636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560</w:t>
            </w:r>
          </w:p>
        </w:tc>
      </w:tr>
      <w:tr>
        <w:trPr>
          <w:trHeight w:val="367" w:hRule="atLeast"/>
        </w:trPr>
        <w:tc>
          <w:tcPr>
            <w:tcW w:w="328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Willoughby Girls High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60"/>
              <w:ind w:left="47"/>
              <w:rPr>
                <w:sz w:val="18"/>
              </w:rPr>
            </w:pPr>
            <w:r>
              <w:rPr>
                <w:sz w:val="18"/>
              </w:rPr>
              <w:t>Willoughby</w:t>
            </w:r>
          </w:p>
        </w:tc>
        <w:tc>
          <w:tcPr>
            <w:tcW w:w="904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17,037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15,444</w:t>
            </w:r>
          </w:p>
        </w:tc>
        <w:tc>
          <w:tcPr>
            <w:tcW w:w="1118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1,371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Willoughby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7"/>
              <w:rPr>
                <w:sz w:val="18"/>
              </w:rPr>
            </w:pPr>
            <w:r>
              <w:rPr>
                <w:sz w:val="18"/>
              </w:rPr>
              <w:t>Willoughby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35,527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31,674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3,853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Wollongong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7"/>
              <w:rPr>
                <w:sz w:val="18"/>
              </w:rPr>
            </w:pPr>
            <w:r>
              <w:rPr>
                <w:sz w:val="18"/>
              </w:rPr>
              <w:t>Wollongong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13,778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3,178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Yagoona Public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6"/>
              <w:rPr>
                <w:sz w:val="18"/>
              </w:rPr>
            </w:pPr>
            <w:r>
              <w:rPr>
                <w:sz w:val="18"/>
              </w:rPr>
              <w:t>Yagoona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18,031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</w:tr>
      <w:tr>
        <w:trPr>
          <w:trHeight w:val="393" w:hRule="atLeast"/>
        </w:trPr>
        <w:tc>
          <w:tcPr>
            <w:tcW w:w="328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Yandelora School (new school)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7"/>
              <w:rPr>
                <w:sz w:val="18"/>
              </w:rPr>
            </w:pPr>
            <w:r>
              <w:rPr>
                <w:sz w:val="18"/>
              </w:rPr>
              <w:t>Narellan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21,814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21,750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>
        <w:trPr>
          <w:trHeight w:val="588" w:hRule="atLeast"/>
        </w:trPr>
        <w:tc>
          <w:tcPr>
            <w:tcW w:w="328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Yass High School Multi-Purpose Hall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6"/>
              <w:rPr>
                <w:sz w:val="18"/>
              </w:rPr>
            </w:pPr>
            <w:r>
              <w:rPr>
                <w:sz w:val="18"/>
              </w:rPr>
              <w:t>Yass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515</w:t>
            </w:r>
          </w:p>
        </w:tc>
      </w:tr>
      <w:tr>
        <w:trPr>
          <w:trHeight w:val="367" w:hRule="atLeast"/>
        </w:trPr>
        <w:tc>
          <w:tcPr>
            <w:tcW w:w="328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Yass High School Upgrade</w:t>
            </w:r>
          </w:p>
        </w:tc>
        <w:tc>
          <w:tcPr>
            <w:tcW w:w="1693" w:type="dxa"/>
          </w:tcPr>
          <w:p>
            <w:pPr>
              <w:pStyle w:val="TableParagraph"/>
              <w:spacing w:before="60"/>
              <w:ind w:left="46"/>
              <w:rPr>
                <w:sz w:val="18"/>
              </w:rPr>
            </w:pPr>
            <w:r>
              <w:rPr>
                <w:sz w:val="18"/>
              </w:rPr>
              <w:t>Yass</w:t>
            </w:r>
          </w:p>
        </w:tc>
        <w:tc>
          <w:tcPr>
            <w:tcW w:w="904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04" w:type="dxa"/>
          </w:tcPr>
          <w:p>
            <w:pPr>
              <w:pStyle w:val="TableParagraph"/>
              <w:spacing w:before="60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8,540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8,265</w:t>
            </w:r>
          </w:p>
        </w:tc>
        <w:tc>
          <w:tcPr>
            <w:tcW w:w="1118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275</w:t>
            </w:r>
          </w:p>
        </w:tc>
      </w:tr>
      <w:tr>
        <w:trPr>
          <w:trHeight w:val="588" w:hRule="atLeast"/>
        </w:trPr>
        <w:tc>
          <w:tcPr>
            <w:tcW w:w="3289" w:type="dxa"/>
          </w:tcPr>
          <w:p>
            <w:pPr>
              <w:pStyle w:val="TableParagraph"/>
              <w:spacing w:line="266" w:lineRule="auto" w:before="86"/>
              <w:ind w:left="38" w:right="159"/>
              <w:rPr>
                <w:sz w:val="18"/>
              </w:rPr>
            </w:pPr>
            <w:r>
              <w:rPr>
                <w:sz w:val="18"/>
              </w:rPr>
              <w:t>Yawarra Community School (new school)</w:t>
            </w:r>
          </w:p>
        </w:tc>
        <w:tc>
          <w:tcPr>
            <w:tcW w:w="1693" w:type="dxa"/>
          </w:tcPr>
          <w:p>
            <w:pPr>
              <w:pStyle w:val="TableParagraph"/>
              <w:spacing w:before="86"/>
              <w:ind w:left="46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90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04" w:type="dxa"/>
          </w:tcPr>
          <w:p>
            <w:pPr>
              <w:pStyle w:val="TableParagraph"/>
              <w:spacing w:before="86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1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20,342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19,665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637</w:t>
            </w:r>
          </w:p>
        </w:tc>
      </w:tr>
      <w:tr>
        <w:trPr>
          <w:trHeight w:val="434" w:hRule="atLeast"/>
        </w:trPr>
        <w:tc>
          <w:tcPr>
            <w:tcW w:w="3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Young High School Upgrade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6"/>
              <w:rPr>
                <w:sz w:val="18"/>
              </w:rPr>
            </w:pPr>
            <w:r>
              <w:rPr>
                <w:sz w:val="18"/>
              </w:rPr>
              <w:t>Young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4,458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4,842</w:t>
            </w:r>
          </w:p>
        </w:tc>
      </w:tr>
      <w:tr>
        <w:trPr>
          <w:trHeight w:val="340" w:hRule="atLeast"/>
        </w:trPr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1,543,808</w:t>
            </w:r>
          </w:p>
        </w:tc>
      </w:tr>
      <w:tr>
        <w:trPr>
          <w:trHeight w:val="508" w:hRule="atLeast"/>
        </w:trPr>
        <w:tc>
          <w:tcPr>
            <w:tcW w:w="32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2,105,867</w:t>
            </w:r>
          </w:p>
        </w:tc>
      </w:tr>
      <w:tr>
        <w:trPr>
          <w:trHeight w:val="508" w:hRule="atLeast"/>
        </w:trPr>
        <w:tc>
          <w:tcPr>
            <w:tcW w:w="32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383,363</w:t>
            </w:r>
          </w:p>
        </w:tc>
      </w:tr>
      <w:tr>
        <w:trPr>
          <w:trHeight w:val="339" w:hRule="atLeast"/>
        </w:trPr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Department of Education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2,489,230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64" w:lineRule="auto" w:before="95" w:after="0"/>
        <w:ind w:left="441" w:right="378" w:hanging="281"/>
        <w:jc w:val="left"/>
        <w:rPr>
          <w:sz w:val="17"/>
        </w:rPr>
      </w:pPr>
      <w:r>
        <w:rPr>
          <w:sz w:val="17"/>
        </w:rPr>
        <w:t>The</w:t>
      </w:r>
      <w:r>
        <w:rPr>
          <w:spacing w:val="-9"/>
          <w:sz w:val="17"/>
        </w:rPr>
        <w:t> </w:t>
      </w:r>
      <w:r>
        <w:rPr>
          <w:sz w:val="17"/>
        </w:rPr>
        <w:t>dates</w:t>
      </w:r>
      <w:r>
        <w:rPr>
          <w:spacing w:val="-9"/>
          <w:sz w:val="17"/>
        </w:rPr>
        <w:t> </w:t>
      </w:r>
      <w:r>
        <w:rPr>
          <w:sz w:val="17"/>
        </w:rPr>
        <w:t>listed</w:t>
      </w:r>
      <w:r>
        <w:rPr>
          <w:spacing w:val="-9"/>
          <w:sz w:val="17"/>
        </w:rPr>
        <w:t> </w:t>
      </w:r>
      <w:r>
        <w:rPr>
          <w:sz w:val="17"/>
        </w:rPr>
        <w:t>are</w:t>
      </w:r>
      <w:r>
        <w:rPr>
          <w:spacing w:val="-8"/>
          <w:sz w:val="17"/>
        </w:rPr>
        <w:t> </w:t>
      </w:r>
      <w:r>
        <w:rPr>
          <w:sz w:val="17"/>
        </w:rPr>
        <w:t>physical</w:t>
      </w:r>
      <w:r>
        <w:rPr>
          <w:spacing w:val="-9"/>
          <w:sz w:val="17"/>
        </w:rPr>
        <w:t> </w:t>
      </w:r>
      <w:r>
        <w:rPr>
          <w:sz w:val="17"/>
        </w:rPr>
        <w:t>completion</w:t>
      </w:r>
      <w:r>
        <w:rPr>
          <w:spacing w:val="-9"/>
          <w:sz w:val="17"/>
        </w:rPr>
        <w:t> </w:t>
      </w:r>
      <w:r>
        <w:rPr>
          <w:sz w:val="17"/>
        </w:rPr>
        <w:t>dates.</w:t>
      </w:r>
      <w:r>
        <w:rPr>
          <w:spacing w:val="-9"/>
          <w:sz w:val="17"/>
        </w:rPr>
        <w:t> </w:t>
      </w:r>
      <w:r>
        <w:rPr>
          <w:sz w:val="17"/>
        </w:rPr>
        <w:t>Final</w:t>
      </w:r>
      <w:r>
        <w:rPr>
          <w:spacing w:val="-8"/>
          <w:sz w:val="17"/>
        </w:rPr>
        <w:t> </w:t>
      </w:r>
      <w:r>
        <w:rPr>
          <w:sz w:val="17"/>
        </w:rPr>
        <w:t>expenditure</w:t>
      </w:r>
      <w:r>
        <w:rPr>
          <w:spacing w:val="-9"/>
          <w:sz w:val="17"/>
        </w:rPr>
        <w:t> </w:t>
      </w:r>
      <w:r>
        <w:rPr>
          <w:sz w:val="17"/>
        </w:rPr>
        <w:t>can</w:t>
      </w:r>
      <w:r>
        <w:rPr>
          <w:spacing w:val="-9"/>
          <w:sz w:val="17"/>
        </w:rPr>
        <w:t> </w:t>
      </w:r>
      <w:r>
        <w:rPr>
          <w:sz w:val="17"/>
        </w:rPr>
        <w:t>occur</w:t>
      </w:r>
      <w:r>
        <w:rPr>
          <w:spacing w:val="-8"/>
          <w:sz w:val="17"/>
        </w:rPr>
        <w:t> </w:t>
      </w:r>
      <w:r>
        <w:rPr>
          <w:sz w:val="17"/>
        </w:rPr>
        <w:t>after</w:t>
      </w:r>
      <w:r>
        <w:rPr>
          <w:spacing w:val="-9"/>
          <w:sz w:val="17"/>
        </w:rPr>
        <w:t> </w:t>
      </w:r>
      <w:r>
        <w:rPr>
          <w:sz w:val="17"/>
        </w:rPr>
        <w:t>the</w:t>
      </w:r>
      <w:r>
        <w:rPr>
          <w:spacing w:val="-9"/>
          <w:sz w:val="17"/>
        </w:rPr>
        <w:t> </w:t>
      </w:r>
      <w:r>
        <w:rPr>
          <w:sz w:val="17"/>
        </w:rPr>
        <w:t>school</w:t>
      </w:r>
      <w:r>
        <w:rPr>
          <w:spacing w:val="-9"/>
          <w:sz w:val="17"/>
        </w:rPr>
        <w:t> </w:t>
      </w:r>
      <w:r>
        <w:rPr>
          <w:sz w:val="17"/>
        </w:rPr>
        <w:t>is</w:t>
      </w:r>
      <w:r>
        <w:rPr>
          <w:spacing w:val="-8"/>
          <w:sz w:val="17"/>
        </w:rPr>
        <w:t> </w:t>
      </w:r>
      <w:r>
        <w:rPr>
          <w:sz w:val="17"/>
        </w:rPr>
        <w:t>ready</w:t>
      </w:r>
      <w:r>
        <w:rPr>
          <w:spacing w:val="-9"/>
          <w:sz w:val="17"/>
        </w:rPr>
        <w:t> </w:t>
      </w:r>
      <w:r>
        <w:rPr>
          <w:sz w:val="17"/>
        </w:rPr>
        <w:t>for</w:t>
      </w:r>
      <w:r>
        <w:rPr>
          <w:spacing w:val="-9"/>
          <w:sz w:val="17"/>
        </w:rPr>
        <w:t> </w:t>
      </w:r>
      <w:r>
        <w:rPr>
          <w:sz w:val="17"/>
        </w:rPr>
        <w:t>occupation</w:t>
      </w:r>
      <w:r>
        <w:rPr>
          <w:spacing w:val="-8"/>
          <w:sz w:val="17"/>
        </w:rPr>
        <w:t> </w:t>
      </w:r>
      <w:r>
        <w:rPr>
          <w:sz w:val="17"/>
        </w:rPr>
        <w:t>by</w:t>
      </w:r>
      <w:r>
        <w:rPr>
          <w:spacing w:val="-9"/>
          <w:sz w:val="17"/>
        </w:rPr>
        <w:t> </w:t>
      </w:r>
      <w:r>
        <w:rPr>
          <w:sz w:val="17"/>
        </w:rPr>
        <w:t>students and</w:t>
      </w:r>
      <w:r>
        <w:rPr>
          <w:spacing w:val="-2"/>
          <w:sz w:val="17"/>
        </w:rPr>
        <w:t> </w:t>
      </w:r>
      <w:r>
        <w:rPr>
          <w:sz w:val="17"/>
        </w:rPr>
        <w:t>staff.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473" w:footer="524" w:top="760" w:bottom="720" w:left="900" w:right="780"/>
        </w:sectPr>
      </w:pPr>
    </w:p>
    <w:p>
      <w:pPr>
        <w:spacing w:before="96"/>
        <w:ind w:left="160" w:right="0" w:firstLine="4"/>
        <w:jc w:val="left"/>
        <w:rPr>
          <w:b/>
          <w:sz w:val="18"/>
        </w:rPr>
      </w:pPr>
      <w:r>
        <w:rPr>
          <w:b/>
          <w:sz w:val="18"/>
        </w:rPr>
        <w:t>Advanced Planning/Assurance Review</w:t>
      </w:r>
    </w:p>
    <w:p>
      <w:pPr>
        <w:spacing w:line="264" w:lineRule="auto" w:before="81"/>
        <w:ind w:left="160" w:right="0" w:firstLine="0"/>
        <w:jc w:val="left"/>
        <w:rPr>
          <w:sz w:val="17"/>
        </w:rPr>
      </w:pPr>
      <w:r>
        <w:rPr>
          <w:sz w:val="17"/>
        </w:rPr>
        <w:t>Birrong Boys and Girls High School (planning) Castle Hill Public School (planning)</w:t>
      </w:r>
    </w:p>
    <w:p>
      <w:pPr>
        <w:spacing w:line="264" w:lineRule="auto" w:before="2"/>
        <w:ind w:left="160" w:right="490" w:firstLine="0"/>
        <w:jc w:val="left"/>
        <w:rPr>
          <w:sz w:val="17"/>
        </w:rPr>
      </w:pPr>
      <w:r>
        <w:rPr>
          <w:sz w:val="17"/>
        </w:rPr>
        <w:t>Cecil Hills High School (planning) Cronulla High School (planning) Cumberland High School (planning) Darcy Road Public School (planning)</w:t>
      </w:r>
    </w:p>
    <w:p>
      <w:pPr>
        <w:spacing w:line="264" w:lineRule="auto" w:before="4"/>
        <w:ind w:left="160" w:right="0" w:firstLine="0"/>
        <w:jc w:val="left"/>
        <w:rPr>
          <w:sz w:val="17"/>
        </w:rPr>
      </w:pPr>
      <w:r>
        <w:rPr>
          <w:sz w:val="17"/>
        </w:rPr>
        <w:t>Edmondson Park (new high school planning) Girraween Public School (planning)</w:t>
      </w:r>
    </w:p>
    <w:p>
      <w:pPr>
        <w:spacing w:line="264" w:lineRule="auto" w:before="1"/>
        <w:ind w:left="160" w:right="258" w:firstLine="0"/>
        <w:jc w:val="left"/>
        <w:rPr>
          <w:sz w:val="17"/>
        </w:rPr>
      </w:pPr>
      <w:r>
        <w:rPr>
          <w:sz w:val="17"/>
        </w:rPr>
        <w:t>Green</w:t>
      </w:r>
      <w:r>
        <w:rPr>
          <w:spacing w:val="-11"/>
          <w:sz w:val="17"/>
        </w:rPr>
        <w:t> </w:t>
      </w:r>
      <w:r>
        <w:rPr>
          <w:sz w:val="17"/>
        </w:rPr>
        <w:t>Square</w:t>
      </w:r>
      <w:r>
        <w:rPr>
          <w:spacing w:val="-11"/>
          <w:sz w:val="17"/>
        </w:rPr>
        <w:t> </w:t>
      </w:r>
      <w:r>
        <w:rPr>
          <w:sz w:val="17"/>
        </w:rPr>
        <w:t>(new</w:t>
      </w:r>
      <w:r>
        <w:rPr>
          <w:spacing w:val="-10"/>
          <w:sz w:val="17"/>
        </w:rPr>
        <w:t> </w:t>
      </w:r>
      <w:r>
        <w:rPr>
          <w:sz w:val="17"/>
        </w:rPr>
        <w:t>primary</w:t>
      </w:r>
      <w:r>
        <w:rPr>
          <w:spacing w:val="-11"/>
          <w:sz w:val="17"/>
        </w:rPr>
        <w:t> </w:t>
      </w:r>
      <w:r>
        <w:rPr>
          <w:sz w:val="17"/>
        </w:rPr>
        <w:t>school</w:t>
      </w:r>
      <w:r>
        <w:rPr>
          <w:spacing w:val="-10"/>
          <w:sz w:val="17"/>
        </w:rPr>
        <w:t> </w:t>
      </w:r>
      <w:r>
        <w:rPr>
          <w:sz w:val="17"/>
        </w:rPr>
        <w:t>planning) Gregory Hills (new primary school planning) Hunter River High School (planning) Irrawang High School</w:t>
      </w:r>
      <w:r>
        <w:rPr>
          <w:spacing w:val="-7"/>
          <w:sz w:val="17"/>
        </w:rPr>
        <w:t> </w:t>
      </w:r>
      <w:r>
        <w:rPr>
          <w:sz w:val="17"/>
        </w:rPr>
        <w:t>(planning)</w:t>
      </w:r>
    </w:p>
    <w:p>
      <w:pPr>
        <w:spacing w:line="264" w:lineRule="auto" w:before="4"/>
        <w:ind w:left="160" w:right="33" w:firstLine="0"/>
        <w:jc w:val="left"/>
        <w:rPr>
          <w:sz w:val="17"/>
        </w:rPr>
      </w:pPr>
      <w:r>
        <w:rPr>
          <w:sz w:val="17"/>
        </w:rPr>
        <w:t>Liverpool</w:t>
      </w:r>
      <w:r>
        <w:rPr>
          <w:spacing w:val="-10"/>
          <w:sz w:val="17"/>
        </w:rPr>
        <w:t> </w:t>
      </w:r>
      <w:r>
        <w:rPr>
          <w:sz w:val="17"/>
        </w:rPr>
        <w:t>Boys</w:t>
      </w:r>
      <w:r>
        <w:rPr>
          <w:spacing w:val="-9"/>
          <w:sz w:val="17"/>
        </w:rPr>
        <w:t> </w:t>
      </w:r>
      <w:r>
        <w:rPr>
          <w:sz w:val="17"/>
        </w:rPr>
        <w:t>and</w:t>
      </w:r>
      <w:r>
        <w:rPr>
          <w:spacing w:val="-9"/>
          <w:sz w:val="17"/>
        </w:rPr>
        <w:t> </w:t>
      </w:r>
      <w:r>
        <w:rPr>
          <w:sz w:val="17"/>
        </w:rPr>
        <w:t>Girls</w:t>
      </w:r>
      <w:r>
        <w:rPr>
          <w:spacing w:val="-9"/>
          <w:sz w:val="17"/>
        </w:rPr>
        <w:t> </w:t>
      </w:r>
      <w:r>
        <w:rPr>
          <w:sz w:val="17"/>
        </w:rPr>
        <w:t>High</w:t>
      </w:r>
      <w:r>
        <w:rPr>
          <w:spacing w:val="-9"/>
          <w:sz w:val="17"/>
        </w:rPr>
        <w:t> </w:t>
      </w:r>
      <w:r>
        <w:rPr>
          <w:sz w:val="17"/>
        </w:rPr>
        <w:t>School</w:t>
      </w:r>
      <w:r>
        <w:rPr>
          <w:spacing w:val="-9"/>
          <w:sz w:val="17"/>
        </w:rPr>
        <w:t> </w:t>
      </w:r>
      <w:r>
        <w:rPr>
          <w:sz w:val="17"/>
        </w:rPr>
        <w:t>(planning) Matthew Pearce Public School (planning) Macquarie Park Education Precinct (planning) Marsden Park (new high school)</w:t>
      </w:r>
      <w:r>
        <w:rPr>
          <w:spacing w:val="-20"/>
          <w:sz w:val="17"/>
        </w:rPr>
        <w:t> </w:t>
      </w:r>
      <w:r>
        <w:rPr>
          <w:sz w:val="17"/>
        </w:rPr>
        <w:t>(planning)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5"/>
        </w:rPr>
      </w:pPr>
    </w:p>
    <w:p>
      <w:pPr>
        <w:spacing w:line="264" w:lineRule="auto" w:before="0"/>
        <w:ind w:left="160" w:right="811" w:firstLine="0"/>
        <w:jc w:val="left"/>
        <w:rPr>
          <w:sz w:val="17"/>
        </w:rPr>
      </w:pPr>
      <w:r>
        <w:rPr>
          <w:sz w:val="17"/>
        </w:rPr>
        <w:t>Middle Head Environmental Education Centre (planning)</w:t>
      </w:r>
    </w:p>
    <w:p>
      <w:pPr>
        <w:spacing w:line="264" w:lineRule="auto" w:before="2"/>
        <w:ind w:left="160" w:right="811" w:firstLine="0"/>
        <w:jc w:val="left"/>
        <w:rPr>
          <w:sz w:val="17"/>
        </w:rPr>
      </w:pPr>
      <w:r>
        <w:rPr>
          <w:sz w:val="17"/>
        </w:rPr>
        <w:t>Narrabeen Education Precinct (planning) Neutral Bay Public School (planning) Newcastle Education Precinct (planning) Orange Grove Public School (planning) Punchbowl Public School (planning)</w:t>
      </w:r>
    </w:p>
    <w:p>
      <w:pPr>
        <w:spacing w:line="264" w:lineRule="auto" w:before="5"/>
        <w:ind w:left="160" w:right="253" w:firstLine="0"/>
        <w:jc w:val="left"/>
        <w:rPr>
          <w:sz w:val="17"/>
        </w:rPr>
      </w:pPr>
      <w:r>
        <w:rPr>
          <w:sz w:val="17"/>
        </w:rPr>
        <w:t>Randwick Girls and Boys High Schools (planning) Rhodes East (new primary school planning) Rydalmere Education Precinct (planning)</w:t>
      </w:r>
    </w:p>
    <w:p>
      <w:pPr>
        <w:spacing w:line="264" w:lineRule="auto" w:before="3"/>
        <w:ind w:left="160" w:right="55" w:firstLine="0"/>
        <w:jc w:val="left"/>
        <w:rPr>
          <w:sz w:val="17"/>
        </w:rPr>
      </w:pPr>
      <w:r>
        <w:rPr>
          <w:sz w:val="17"/>
        </w:rPr>
        <w:t>South Nowra/Worrigee (new primary school) (planning) St Leonards Education Precinct (planning)</w:t>
      </w:r>
    </w:p>
    <w:p>
      <w:pPr>
        <w:spacing w:line="264" w:lineRule="auto" w:before="2"/>
        <w:ind w:left="160" w:right="1028" w:firstLine="0"/>
        <w:jc w:val="left"/>
        <w:rPr>
          <w:sz w:val="17"/>
        </w:rPr>
      </w:pPr>
      <w:r>
        <w:rPr>
          <w:sz w:val="17"/>
        </w:rPr>
        <w:t>Westmead (new primary school planning) Wilton Junction new school (planning) Yanco Agricultural High School (planning)</w:t>
      </w:r>
    </w:p>
    <w:p>
      <w:pPr>
        <w:spacing w:after="0" w:line="264" w:lineRule="auto"/>
        <w:jc w:val="left"/>
        <w:rPr>
          <w:sz w:val="17"/>
        </w:rPr>
        <w:sectPr>
          <w:type w:val="continuous"/>
          <w:pgSz w:w="11910" w:h="16840"/>
          <w:pgMar w:top="700" w:bottom="780" w:left="900" w:right="780"/>
          <w:cols w:num="2" w:equalWidth="0">
            <w:col w:w="3768" w:space="1958"/>
            <w:col w:w="4504"/>
          </w:cols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99"/>
        <w:gridCol w:w="2203"/>
        <w:gridCol w:w="1104"/>
        <w:gridCol w:w="933"/>
        <w:gridCol w:w="954"/>
        <w:gridCol w:w="1151"/>
        <w:gridCol w:w="1141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9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3" w:type="dxa"/>
            <w:shd w:val="clear" w:color="auto" w:fill="008FBA"/>
          </w:tcPr>
          <w:p>
            <w:pPr>
              <w:pStyle w:val="TableParagraph"/>
              <w:spacing w:before="3"/>
              <w:ind w:left="982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4" w:type="dxa"/>
            <w:shd w:val="clear" w:color="auto" w:fill="008FBA"/>
          </w:tcPr>
          <w:p>
            <w:pPr>
              <w:pStyle w:val="TableParagraph"/>
              <w:spacing w:before="3"/>
              <w:ind w:left="618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3" w:type="dxa"/>
            <w:shd w:val="clear" w:color="auto" w:fill="008FBA"/>
          </w:tcPr>
          <w:p>
            <w:pPr>
              <w:pStyle w:val="TableParagraph"/>
              <w:spacing w:before="3"/>
              <w:ind w:left="147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4" w:type="dxa"/>
            <w:shd w:val="clear" w:color="auto" w:fill="008FBA"/>
          </w:tcPr>
          <w:p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3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1" w:type="dxa"/>
            <w:shd w:val="clear" w:color="auto" w:fill="008FBA"/>
          </w:tcPr>
          <w:p>
            <w:pPr>
              <w:pStyle w:val="TableParagraph"/>
              <w:spacing w:before="3"/>
              <w:ind w:left="15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4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8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7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1" w:type="dxa"/>
            <w:shd w:val="clear" w:color="auto" w:fill="00426F"/>
          </w:tcPr>
          <w:p>
            <w:pPr>
              <w:pStyle w:val="TableParagraph"/>
              <w:spacing w:before="8"/>
              <w:ind w:left="3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5"/>
        <w:gridCol w:w="1518"/>
        <w:gridCol w:w="855"/>
        <w:gridCol w:w="833"/>
        <w:gridCol w:w="1194"/>
        <w:gridCol w:w="1033"/>
        <w:gridCol w:w="1040"/>
      </w:tblGrid>
      <w:tr>
        <w:trPr>
          <w:trHeight w:val="364" w:hRule="atLeast"/>
        </w:trPr>
        <w:tc>
          <w:tcPr>
            <w:tcW w:w="3355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TAFE Commission</w:t>
            </w:r>
          </w:p>
        </w:tc>
        <w:tc>
          <w:tcPr>
            <w:tcW w:w="647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55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355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Budgeting, Forecasting and Reporting System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367" w:hRule="atLeast"/>
        </w:trPr>
        <w:tc>
          <w:tcPr>
            <w:tcW w:w="3355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Contact Centre Communications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60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5,000</w:t>
            </w:r>
          </w:p>
        </w:tc>
      </w:tr>
      <w:tr>
        <w:trPr>
          <w:trHeight w:val="588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TAFE Digital Course Migration and Centralisation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561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Enhanced System To Support Student Access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60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67" w:hRule="atLeast"/>
        </w:trPr>
        <w:tc>
          <w:tcPr>
            <w:tcW w:w="3355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IT Network Asset Refresh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60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393" w:hRule="atLeast"/>
        </w:trPr>
        <w:tc>
          <w:tcPr>
            <w:tcW w:w="3355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IT Security Enhancement Program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588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86"/>
              <w:ind w:left="38" w:right="195"/>
              <w:rPr>
                <w:sz w:val="18"/>
              </w:rPr>
            </w:pPr>
            <w:r>
              <w:rPr>
                <w:sz w:val="18"/>
              </w:rPr>
              <w:t>Regional Data Centre Consolidation and Virtualisation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67" w:hRule="atLeast"/>
        </w:trPr>
        <w:tc>
          <w:tcPr>
            <w:tcW w:w="3355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Reporting and Insights Program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60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393" w:hRule="atLeast"/>
        </w:trPr>
        <w:tc>
          <w:tcPr>
            <w:tcW w:w="3355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Revitalising TAFE Campuses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10,000</w:t>
            </w:r>
          </w:p>
        </w:tc>
      </w:tr>
      <w:tr>
        <w:trPr>
          <w:trHeight w:val="393" w:hRule="atLeast"/>
        </w:trPr>
        <w:tc>
          <w:tcPr>
            <w:tcW w:w="3355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Staff Integrated System Portal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588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86"/>
              <w:ind w:left="38" w:right="195"/>
              <w:rPr>
                <w:sz w:val="18"/>
              </w:rPr>
            </w:pPr>
            <w:r>
              <w:rPr>
                <w:sz w:val="18"/>
              </w:rPr>
              <w:t>TAFE Asset Renewal Program - Buildings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56,976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56,976</w:t>
            </w:r>
          </w:p>
        </w:tc>
      </w:tr>
      <w:tr>
        <w:trPr>
          <w:trHeight w:val="602" w:hRule="atLeast"/>
        </w:trPr>
        <w:tc>
          <w:tcPr>
            <w:tcW w:w="3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 w:right="195"/>
              <w:rPr>
                <w:sz w:val="18"/>
              </w:rPr>
            </w:pPr>
            <w:r>
              <w:rPr>
                <w:sz w:val="18"/>
              </w:rPr>
              <w:t>TAFE Asset Renewal Program - Plant &amp; Equipment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22,300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22,300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113,276</w:t>
            </w:r>
          </w:p>
        </w:tc>
      </w:tr>
      <w:tr>
        <w:trPr>
          <w:trHeight w:val="411" w:hRule="atLeast"/>
        </w:trPr>
        <w:tc>
          <w:tcPr>
            <w:tcW w:w="3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5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355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Bega Specialist Centre - Stage 2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sz w:val="18"/>
              </w:rPr>
              <w:t>Bega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17,004</w:t>
            </w:r>
          </w:p>
        </w:tc>
        <w:tc>
          <w:tcPr>
            <w:tcW w:w="1033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1,354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13,763</w:t>
            </w:r>
          </w:p>
        </w:tc>
      </w:tr>
      <w:tr>
        <w:trPr>
          <w:trHeight w:val="588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Connected Learning Centres Program - Stage 3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8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57,100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5,100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21,285</w:t>
            </w:r>
          </w:p>
        </w:tc>
      </w:tr>
      <w:tr>
        <w:trPr>
          <w:trHeight w:val="511" w:hRule="atLeast"/>
        </w:trPr>
        <w:tc>
          <w:tcPr>
            <w:tcW w:w="3355" w:type="dxa"/>
          </w:tcPr>
          <w:p>
            <w:pPr>
              <w:pStyle w:val="TableParagraph"/>
              <w:spacing w:line="230" w:lineRule="atLeast" w:before="37"/>
              <w:ind w:left="38" w:right="195"/>
              <w:rPr>
                <w:sz w:val="18"/>
              </w:rPr>
            </w:pPr>
            <w:r>
              <w:rPr>
                <w:sz w:val="18"/>
              </w:rPr>
              <w:t>Meadowbank Education and Employment Precinct - TAFE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5"/>
              <w:rPr>
                <w:sz w:val="18"/>
              </w:rPr>
            </w:pPr>
            <w:r>
              <w:rPr>
                <w:sz w:val="18"/>
              </w:rPr>
              <w:t>Meadowbank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94" w:type="dxa"/>
          </w:tcPr>
          <w:p>
            <w:pPr>
              <w:pStyle w:val="TableParagraph"/>
              <w:spacing w:before="60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125,900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8,120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30,281</w:t>
            </w:r>
          </w:p>
        </w:tc>
      </w:tr>
      <w:tr>
        <w:trPr>
          <w:trHeight w:val="278" w:hRule="atLeast"/>
        </w:trPr>
        <w:tc>
          <w:tcPr>
            <w:tcW w:w="3355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Meadowbank Phase 2.1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355" w:type="dxa"/>
          </w:tcPr>
          <w:p>
            <w:pPr>
              <w:pStyle w:val="TableParagraph"/>
              <w:spacing w:line="230" w:lineRule="atLeast" w:before="34"/>
              <w:ind w:left="38"/>
              <w:rPr>
                <w:sz w:val="18"/>
              </w:rPr>
            </w:pPr>
            <w:r>
              <w:rPr>
                <w:sz w:val="18"/>
              </w:rPr>
              <w:t>North Coast Institute - Coffs Harbour Education Campus, Applied</w:t>
            </w:r>
          </w:p>
        </w:tc>
        <w:tc>
          <w:tcPr>
            <w:tcW w:w="1518" w:type="dxa"/>
          </w:tcPr>
          <w:p>
            <w:pPr>
              <w:pStyle w:val="TableParagraph"/>
              <w:spacing w:before="57"/>
              <w:ind w:left="125"/>
              <w:rPr>
                <w:sz w:val="18"/>
              </w:rPr>
            </w:pPr>
            <w:r>
              <w:rPr>
                <w:sz w:val="18"/>
              </w:rPr>
              <w:t>Coffs Harbour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3" w:type="dxa"/>
          </w:tcPr>
          <w:p>
            <w:pPr>
              <w:pStyle w:val="TableParagraph"/>
              <w:spacing w:before="57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94" w:type="dxa"/>
          </w:tcPr>
          <w:p>
            <w:pPr>
              <w:pStyle w:val="TableParagraph"/>
              <w:spacing w:before="57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13,258</w:t>
            </w:r>
          </w:p>
        </w:tc>
        <w:tc>
          <w:tcPr>
            <w:tcW w:w="1033" w:type="dxa"/>
          </w:tcPr>
          <w:p>
            <w:pPr>
              <w:pStyle w:val="TableParagraph"/>
              <w:spacing w:before="57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7,753</w:t>
            </w:r>
          </w:p>
        </w:tc>
        <w:tc>
          <w:tcPr>
            <w:tcW w:w="1040" w:type="dxa"/>
          </w:tcPr>
          <w:p>
            <w:pPr>
              <w:pStyle w:val="TableParagraph"/>
              <w:spacing w:before="67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5,485</w:t>
            </w:r>
          </w:p>
        </w:tc>
      </w:tr>
      <w:tr>
        <w:trPr>
          <w:trHeight w:val="230" w:hRule="atLeast"/>
        </w:trPr>
        <w:tc>
          <w:tcPr>
            <w:tcW w:w="3355" w:type="dxa"/>
          </w:tcPr>
          <w:p>
            <w:pPr>
              <w:pStyle w:val="TableParagraph"/>
              <w:spacing w:line="201" w:lineRule="exact" w:before="9"/>
              <w:ind w:left="38"/>
              <w:rPr>
                <w:sz w:val="18"/>
              </w:rPr>
            </w:pPr>
            <w:r>
              <w:rPr>
                <w:sz w:val="18"/>
              </w:rPr>
              <w:t>Construction and Plumbing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355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Technologies Hub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355" w:type="dxa"/>
          </w:tcPr>
          <w:p>
            <w:pPr>
              <w:pStyle w:val="TableParagraph"/>
              <w:spacing w:line="266" w:lineRule="auto" w:before="57"/>
              <w:ind w:left="38" w:right="195"/>
              <w:rPr>
                <w:sz w:val="18"/>
              </w:rPr>
            </w:pPr>
            <w:r>
              <w:rPr>
                <w:sz w:val="18"/>
              </w:rPr>
              <w:t>Specialist Centre, Connected Health Hub, Coffs Harbour</w:t>
            </w:r>
          </w:p>
        </w:tc>
        <w:tc>
          <w:tcPr>
            <w:tcW w:w="1518" w:type="dxa"/>
          </w:tcPr>
          <w:p>
            <w:pPr>
              <w:pStyle w:val="TableParagraph"/>
              <w:spacing w:before="57"/>
              <w:ind w:left="125"/>
              <w:rPr>
                <w:sz w:val="18"/>
              </w:rPr>
            </w:pPr>
            <w:r>
              <w:rPr>
                <w:sz w:val="18"/>
              </w:rPr>
              <w:t>Coffs Harbour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57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94" w:type="dxa"/>
          </w:tcPr>
          <w:p>
            <w:pPr>
              <w:pStyle w:val="TableParagraph"/>
              <w:spacing w:before="57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33" w:type="dxa"/>
          </w:tcPr>
          <w:p>
            <w:pPr>
              <w:pStyle w:val="TableParagraph"/>
              <w:spacing w:before="57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3,103</w:t>
            </w:r>
          </w:p>
        </w:tc>
        <w:tc>
          <w:tcPr>
            <w:tcW w:w="1040" w:type="dxa"/>
          </w:tcPr>
          <w:p>
            <w:pPr>
              <w:pStyle w:val="TableParagraph"/>
              <w:spacing w:before="67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</w:t>
            </w:r>
          </w:p>
        </w:tc>
      </w:tr>
      <w:tr>
        <w:trPr>
          <w:trHeight w:val="367" w:hRule="atLeast"/>
        </w:trPr>
        <w:tc>
          <w:tcPr>
            <w:tcW w:w="3355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Student Management Services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5"/>
              <w:rPr>
                <w:sz w:val="18"/>
              </w:rPr>
            </w:pPr>
            <w:r>
              <w:rPr>
                <w:sz w:val="18"/>
              </w:rPr>
              <w:t>Ultimo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238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94" w:type="dxa"/>
          </w:tcPr>
          <w:p>
            <w:pPr>
              <w:pStyle w:val="TableParagraph"/>
              <w:spacing w:before="60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33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461" w:hRule="atLeast"/>
        </w:trPr>
        <w:tc>
          <w:tcPr>
            <w:tcW w:w="3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Western Sydney Construction Hub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sz w:val="18"/>
              </w:rPr>
              <w:t>Kingswood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80,357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1,247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9,949</w:t>
            </w:r>
          </w:p>
        </w:tc>
      </w:tr>
      <w:tr>
        <w:trPr>
          <w:trHeight w:val="339" w:hRule="atLeast"/>
        </w:trPr>
        <w:tc>
          <w:tcPr>
            <w:tcW w:w="33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91,695</w:t>
            </w:r>
          </w:p>
        </w:tc>
      </w:tr>
      <w:tr>
        <w:trPr>
          <w:trHeight w:val="508" w:hRule="atLeast"/>
        </w:trPr>
        <w:tc>
          <w:tcPr>
            <w:tcW w:w="3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204,971</w:t>
            </w:r>
          </w:p>
        </w:tc>
      </w:tr>
      <w:tr>
        <w:trPr>
          <w:trHeight w:val="508" w:hRule="atLeast"/>
        </w:trPr>
        <w:tc>
          <w:tcPr>
            <w:tcW w:w="3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58,210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TAFE Commission</w:t>
            </w: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263,181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32"/>
          <w:headerReference w:type="even" r:id="rId33"/>
          <w:footerReference w:type="default" r:id="rId34"/>
          <w:footerReference w:type="even" r:id="rId35"/>
          <w:pgSz w:w="11910" w:h="16840"/>
          <w:pgMar w:header="497" w:footer="516" w:top="740" w:bottom="700" w:left="900" w:right="780"/>
          <w:pgNumType w:start="15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98"/>
        <w:gridCol w:w="2202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98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202" w:type="dxa"/>
            <w:shd w:val="clear" w:color="auto" w:fill="008FBA"/>
          </w:tcPr>
          <w:p>
            <w:pPr>
              <w:pStyle w:val="TableParagraph"/>
              <w:spacing w:before="3"/>
              <w:ind w:left="984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5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3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spacing w:before="96"/>
        <w:ind w:left="165" w:right="0" w:firstLine="0"/>
        <w:jc w:val="left"/>
        <w:rPr>
          <w:sz w:val="18"/>
        </w:rPr>
      </w:pPr>
      <w:r>
        <w:rPr>
          <w:sz w:val="18"/>
        </w:rPr>
        <w:t>The following agencies have a Minor Works Program only</w:t>
      </w:r>
    </w:p>
    <w:p>
      <w:pPr>
        <w:pStyle w:val="BodyText"/>
        <w:spacing w:before="6"/>
        <w:rPr>
          <w:sz w:val="17"/>
        </w:rPr>
      </w:pPr>
    </w:p>
    <w:p>
      <w:pPr>
        <w:tabs>
          <w:tab w:pos="9295" w:val="left" w:leader="none"/>
        </w:tabs>
        <w:spacing w:before="0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NSW Education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Standards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Authority</w:t>
        <w:tab/>
      </w:r>
      <w:r>
        <w:rPr>
          <w:b/>
          <w:sz w:val="18"/>
        </w:rPr>
        <w:t>45,904</w:t>
      </w:r>
    </w:p>
    <w:p>
      <w:pPr>
        <w:spacing w:after="0"/>
        <w:jc w:val="lef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087"/>
        <w:gridCol w:w="743"/>
        <w:gridCol w:w="242"/>
        <w:gridCol w:w="953"/>
        <w:gridCol w:w="1151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87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743" w:type="dxa"/>
            <w:shd w:val="clear" w:color="auto" w:fill="008FBA"/>
          </w:tcPr>
          <w:p>
            <w:pPr>
              <w:pStyle w:val="TableParagraph"/>
              <w:spacing w:before="36"/>
              <w:ind w:left="133"/>
              <w:rPr>
                <w:sz w:val="14"/>
              </w:rPr>
            </w:pPr>
            <w:r>
              <w:rPr>
                <w:color w:val="FFFFFF"/>
                <w:sz w:val="14"/>
              </w:rPr>
              <w:t>Complete</w:t>
            </w:r>
          </w:p>
        </w:tc>
        <w:tc>
          <w:tcPr>
            <w:tcW w:w="242" w:type="dxa"/>
            <w:shd w:val="clear" w:color="auto" w:fill="008FBA"/>
          </w:tcPr>
          <w:p>
            <w:pPr>
              <w:pStyle w:val="TableParagraph"/>
              <w:spacing w:before="2"/>
              <w:ind w:left="14"/>
              <w:rPr>
                <w:sz w:val="10"/>
              </w:rPr>
            </w:pPr>
            <w:r>
              <w:rPr>
                <w:color w:val="FFFFFF"/>
                <w:sz w:val="10"/>
              </w:rPr>
              <w:t>(a)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5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54" w:type="dxa"/>
            <w:gridSpan w:val="7"/>
            <w:shd w:val="clear" w:color="auto" w:fill="00426F"/>
          </w:tcPr>
          <w:p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1533"/>
        <w:gridCol w:w="855"/>
        <w:gridCol w:w="774"/>
        <w:gridCol w:w="1836"/>
        <w:gridCol w:w="1528"/>
      </w:tblGrid>
      <w:tr>
        <w:trPr>
          <w:trHeight w:val="364" w:hRule="atLeast"/>
        </w:trPr>
        <w:tc>
          <w:tcPr>
            <w:tcW w:w="3251" w:type="dxa"/>
          </w:tcPr>
          <w:p>
            <w:pPr>
              <w:pStyle w:val="TableParagraph"/>
              <w:spacing w:line="290" w:lineRule="exact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Ministry of Health</w:t>
            </w:r>
          </w:p>
        </w:tc>
        <w:tc>
          <w:tcPr>
            <w:tcW w:w="6526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51" w:type="dxa"/>
          </w:tcPr>
          <w:p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2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3251" w:type="dxa"/>
          </w:tcPr>
          <w:p>
            <w:pPr>
              <w:pStyle w:val="TableParagraph"/>
              <w:spacing w:before="9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52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" w:hRule="atLeast"/>
        </w:trPr>
        <w:tc>
          <w:tcPr>
            <w:tcW w:w="3251" w:type="dxa"/>
          </w:tcPr>
          <w:p>
            <w:pPr>
              <w:pStyle w:val="TableParagraph"/>
              <w:spacing w:line="230" w:lineRule="atLeast" w:before="69"/>
              <w:ind w:left="50"/>
              <w:rPr>
                <w:sz w:val="18"/>
              </w:rPr>
            </w:pPr>
            <w:r>
              <w:rPr>
                <w:sz w:val="18"/>
              </w:rPr>
              <w:t>Bankstown</w:t>
            </w:r>
            <w:r>
              <w:rPr>
                <w:rFonts w:ascii="Cambria"/>
                <w:sz w:val="18"/>
              </w:rPr>
              <w:t>-</w:t>
            </w:r>
            <w:r>
              <w:rPr>
                <w:sz w:val="18"/>
              </w:rPr>
              <w:t>Lidcombe Hospital and Community Health Services</w:t>
            </w:r>
          </w:p>
        </w:tc>
        <w:tc>
          <w:tcPr>
            <w:tcW w:w="1533" w:type="dxa"/>
          </w:tcPr>
          <w:p>
            <w:pPr>
              <w:pStyle w:val="TableParagraph"/>
              <w:spacing w:before="90"/>
              <w:ind w:left="130"/>
              <w:rPr>
                <w:sz w:val="18"/>
              </w:rPr>
            </w:pPr>
            <w:r>
              <w:rPr>
                <w:sz w:val="18"/>
              </w:rPr>
              <w:t>Bankstown</w:t>
            </w:r>
          </w:p>
        </w:tc>
        <w:tc>
          <w:tcPr>
            <w:tcW w:w="855" w:type="dxa"/>
          </w:tcPr>
          <w:p>
            <w:pPr>
              <w:pStyle w:val="TableParagraph"/>
              <w:spacing w:before="9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90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836" w:type="dxa"/>
          </w:tcPr>
          <w:p>
            <w:pPr>
              <w:pStyle w:val="TableParagraph"/>
              <w:spacing w:before="90"/>
              <w:ind w:right="858"/>
              <w:jc w:val="right"/>
              <w:rPr>
                <w:sz w:val="18"/>
              </w:rPr>
            </w:pPr>
            <w:r>
              <w:rPr>
                <w:sz w:val="18"/>
              </w:rPr>
              <w:t>1,300,000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00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14" w:hRule="atLeast"/>
        </w:trPr>
        <w:tc>
          <w:tcPr>
            <w:tcW w:w="3251" w:type="dxa"/>
          </w:tcPr>
          <w:p>
            <w:pPr>
              <w:pStyle w:val="TableParagraph"/>
              <w:spacing w:before="46"/>
              <w:ind w:left="50"/>
              <w:rPr>
                <w:sz w:val="18"/>
              </w:rPr>
            </w:pPr>
            <w:r>
              <w:rPr>
                <w:sz w:val="18"/>
              </w:rPr>
              <w:t>Redevelopment</w:t>
            </w:r>
            <w:r>
              <w:rPr>
                <w:sz w:val="18"/>
                <w:vertAlign w:val="superscript"/>
              </w:rPr>
              <w:t>(b)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51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Bathurst Hospital MRI</w:t>
            </w:r>
          </w:p>
        </w:tc>
        <w:tc>
          <w:tcPr>
            <w:tcW w:w="1533" w:type="dxa"/>
          </w:tcPr>
          <w:p>
            <w:pPr>
              <w:pStyle w:val="TableParagraph"/>
              <w:spacing w:before="57"/>
              <w:ind w:left="129"/>
              <w:rPr>
                <w:sz w:val="18"/>
              </w:rPr>
            </w:pPr>
            <w:r>
              <w:rPr>
                <w:sz w:val="18"/>
              </w:rPr>
              <w:t>West Bathurst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left="180" w:right="15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836" w:type="dxa"/>
          </w:tcPr>
          <w:p>
            <w:pPr>
              <w:pStyle w:val="TableParagraph"/>
              <w:spacing w:before="57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7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588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Bowral and District Hospital Redevelopment Stage 2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Bowral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55,000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367" w:hRule="atLeast"/>
        </w:trPr>
        <w:tc>
          <w:tcPr>
            <w:tcW w:w="3251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Door Screening at Health sites</w:t>
            </w:r>
          </w:p>
        </w:tc>
        <w:tc>
          <w:tcPr>
            <w:tcW w:w="1533" w:type="dxa"/>
          </w:tcPr>
          <w:p>
            <w:pPr>
              <w:pStyle w:val="TableParagraph"/>
              <w:spacing w:before="60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left="180" w:right="151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836" w:type="dxa"/>
          </w:tcPr>
          <w:p>
            <w:pPr>
              <w:pStyle w:val="TableParagraph"/>
              <w:spacing w:before="60"/>
              <w:ind w:right="86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8" w:type="dxa"/>
          </w:tcPr>
          <w:p>
            <w:pPr>
              <w:pStyle w:val="TableParagraph"/>
              <w:spacing w:before="69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Concord Hospital Car Park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Concord West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79" w:right="15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8"/>
              <w:jc w:val="right"/>
              <w:rPr>
                <w:sz w:val="18"/>
              </w:rPr>
            </w:pPr>
            <w:r>
              <w:rPr>
                <w:sz w:val="18"/>
              </w:rPr>
              <w:t>32,400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Cowra Hospital Redevelopment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Cowra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79" w:right="15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8"/>
              <w:jc w:val="right"/>
              <w:rPr>
                <w:sz w:val="18"/>
              </w:rPr>
            </w:pPr>
            <w:r>
              <w:rPr>
                <w:sz w:val="18"/>
              </w:rPr>
              <w:t>70,200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624" w:hRule="atLeast"/>
        </w:trPr>
        <w:tc>
          <w:tcPr>
            <w:tcW w:w="3251" w:type="dxa"/>
          </w:tcPr>
          <w:p>
            <w:pPr>
              <w:pStyle w:val="TableParagraph"/>
              <w:spacing w:line="270" w:lineRule="atLeast" w:before="23"/>
              <w:ind w:left="50"/>
              <w:rPr>
                <w:sz w:val="18"/>
              </w:rPr>
            </w:pPr>
            <w:r>
              <w:rPr>
                <w:sz w:val="18"/>
              </w:rPr>
              <w:t>Deniliquin Emergency Department Upgrade </w:t>
            </w:r>
            <w:r>
              <w:rPr>
                <w:sz w:val="18"/>
                <w:vertAlign w:val="superscript"/>
              </w:rPr>
              <w:t>(c)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Deniliquin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80" w:right="15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8"/>
              <w:jc w:val="right"/>
              <w:rPr>
                <w:sz w:val="18"/>
              </w:rPr>
            </w:pPr>
            <w:r>
              <w:rPr>
                <w:sz w:val="18"/>
              </w:rPr>
              <w:t>1,400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1,400</w:t>
            </w:r>
          </w:p>
        </w:tc>
      </w:tr>
      <w:tr>
        <w:trPr>
          <w:trHeight w:val="364" w:hRule="atLeast"/>
        </w:trPr>
        <w:tc>
          <w:tcPr>
            <w:tcW w:w="3251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Dubbo Base Hospital Car Park</w:t>
            </w:r>
          </w:p>
        </w:tc>
        <w:tc>
          <w:tcPr>
            <w:tcW w:w="1533" w:type="dxa"/>
          </w:tcPr>
          <w:p>
            <w:pPr>
              <w:pStyle w:val="TableParagraph"/>
              <w:spacing w:before="57"/>
              <w:ind w:left="12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left="180" w:right="15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36" w:type="dxa"/>
          </w:tcPr>
          <w:p>
            <w:pPr>
              <w:pStyle w:val="TableParagraph"/>
              <w:spacing w:before="57"/>
              <w:ind w:right="858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7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10,500</w:t>
            </w:r>
          </w:p>
        </w:tc>
      </w:tr>
      <w:tr>
        <w:trPr>
          <w:trHeight w:val="624" w:hRule="atLeast"/>
        </w:trPr>
        <w:tc>
          <w:tcPr>
            <w:tcW w:w="3251" w:type="dxa"/>
          </w:tcPr>
          <w:p>
            <w:pPr>
              <w:pStyle w:val="TableParagraph"/>
              <w:spacing w:line="270" w:lineRule="atLeast" w:before="23"/>
              <w:ind w:left="50"/>
              <w:rPr>
                <w:sz w:val="18"/>
              </w:rPr>
            </w:pPr>
            <w:r>
              <w:rPr>
                <w:sz w:val="18"/>
              </w:rPr>
              <w:t>Establishment of a Residential Eating Disorders Treatment Centre </w:t>
            </w:r>
            <w:r>
              <w:rPr>
                <w:sz w:val="18"/>
                <w:vertAlign w:val="superscript"/>
              </w:rPr>
              <w:t>(c)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76" w:right="15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8"/>
              <w:jc w:val="right"/>
              <w:rPr>
                <w:sz w:val="18"/>
              </w:rPr>
            </w:pPr>
            <w:r>
              <w:rPr>
                <w:sz w:val="18"/>
              </w:rPr>
              <w:t>13,000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59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57"/>
              <w:ind w:left="50"/>
              <w:rPr>
                <w:sz w:val="18"/>
              </w:rPr>
            </w:pPr>
            <w:r>
              <w:rPr>
                <w:sz w:val="18"/>
              </w:rPr>
              <w:t>Eurobodalla Health Service Redevelopment</w:t>
            </w:r>
          </w:p>
        </w:tc>
        <w:tc>
          <w:tcPr>
            <w:tcW w:w="1533" w:type="dxa"/>
          </w:tcPr>
          <w:p>
            <w:pPr>
              <w:pStyle w:val="TableParagraph"/>
              <w:spacing w:before="57"/>
              <w:ind w:left="130"/>
              <w:rPr>
                <w:sz w:val="18"/>
              </w:rPr>
            </w:pPr>
            <w:r>
              <w:rPr>
                <w:sz w:val="18"/>
              </w:rPr>
              <w:t>Moruya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836" w:type="dxa"/>
          </w:tcPr>
          <w:p>
            <w:pPr>
              <w:pStyle w:val="TableParagraph"/>
              <w:spacing w:before="57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7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10,000</w:t>
            </w:r>
          </w:p>
        </w:tc>
      </w:tr>
      <w:tr>
        <w:trPr>
          <w:trHeight w:val="367" w:hRule="atLeast"/>
        </w:trPr>
        <w:tc>
          <w:tcPr>
            <w:tcW w:w="3251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Glen Innes Hospital Upgrade</w:t>
            </w:r>
          </w:p>
        </w:tc>
        <w:tc>
          <w:tcPr>
            <w:tcW w:w="1533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Glen Innes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836" w:type="dxa"/>
          </w:tcPr>
          <w:p>
            <w:pPr>
              <w:pStyle w:val="TableParagraph"/>
              <w:spacing w:before="60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537" w:hRule="atLeast"/>
        </w:trPr>
        <w:tc>
          <w:tcPr>
            <w:tcW w:w="3251" w:type="dxa"/>
          </w:tcPr>
          <w:p>
            <w:pPr>
              <w:pStyle w:val="TableParagraph"/>
              <w:spacing w:line="230" w:lineRule="atLeast" w:before="63"/>
              <w:ind w:left="50"/>
              <w:rPr>
                <w:sz w:val="18"/>
              </w:rPr>
            </w:pPr>
            <w:r>
              <w:rPr>
                <w:sz w:val="18"/>
              </w:rPr>
              <w:t>Iluka Ambulance Station - Rural Ambulance Infrastructure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Iluka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5,000</w:t>
            </w:r>
          </w:p>
        </w:tc>
      </w:tr>
      <w:tr>
        <w:trPr>
          <w:trHeight w:val="278" w:hRule="atLeast"/>
        </w:trPr>
        <w:tc>
          <w:tcPr>
            <w:tcW w:w="3251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Reconfiguration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51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Maitland Hospital Car Park</w:t>
            </w:r>
          </w:p>
        </w:tc>
        <w:tc>
          <w:tcPr>
            <w:tcW w:w="1533" w:type="dxa"/>
          </w:tcPr>
          <w:p>
            <w:pPr>
              <w:pStyle w:val="TableParagraph"/>
              <w:spacing w:before="57"/>
              <w:ind w:left="129"/>
              <w:rPr>
                <w:sz w:val="18"/>
              </w:rPr>
            </w:pPr>
            <w:r>
              <w:rPr>
                <w:sz w:val="18"/>
              </w:rPr>
              <w:t>East Maitland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left="180" w:right="15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36" w:type="dxa"/>
          </w:tcPr>
          <w:p>
            <w:pPr>
              <w:pStyle w:val="TableParagraph"/>
              <w:spacing w:before="57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30,022</w:t>
            </w:r>
          </w:p>
        </w:tc>
        <w:tc>
          <w:tcPr>
            <w:tcW w:w="1528" w:type="dxa"/>
          </w:tcPr>
          <w:p>
            <w:pPr>
              <w:pStyle w:val="TableParagraph"/>
              <w:spacing w:before="67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18,000</w:t>
            </w:r>
          </w:p>
        </w:tc>
      </w:tr>
      <w:tr>
        <w:trPr>
          <w:trHeight w:val="623" w:hRule="atLeast"/>
        </w:trPr>
        <w:tc>
          <w:tcPr>
            <w:tcW w:w="3251" w:type="dxa"/>
          </w:tcPr>
          <w:p>
            <w:pPr>
              <w:pStyle w:val="TableParagraph"/>
              <w:spacing w:line="270" w:lineRule="atLeast" w:before="23"/>
              <w:ind w:left="50"/>
              <w:rPr>
                <w:sz w:val="18"/>
              </w:rPr>
            </w:pPr>
            <w:r>
              <w:rPr>
                <w:sz w:val="18"/>
              </w:rPr>
              <w:t>Manly Adolescent and Young Adult Hospice </w:t>
            </w:r>
            <w:r>
              <w:rPr>
                <w:sz w:val="18"/>
                <w:vertAlign w:val="superscript"/>
              </w:rPr>
              <w:t>(d)(f)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Manly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19,500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3,500</w:t>
            </w:r>
          </w:p>
        </w:tc>
      </w:tr>
      <w:tr>
        <w:trPr>
          <w:trHeight w:val="559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57"/>
              <w:ind w:left="50" w:right="49"/>
              <w:rPr>
                <w:sz w:val="18"/>
              </w:rPr>
            </w:pPr>
            <w:r>
              <w:rPr>
                <w:sz w:val="18"/>
              </w:rPr>
              <w:t>Manning Hospital Redevelopment Stage 2</w:t>
            </w:r>
          </w:p>
        </w:tc>
        <w:tc>
          <w:tcPr>
            <w:tcW w:w="1533" w:type="dxa"/>
          </w:tcPr>
          <w:p>
            <w:pPr>
              <w:pStyle w:val="TableParagraph"/>
              <w:spacing w:before="57"/>
              <w:ind w:left="130"/>
              <w:rPr>
                <w:sz w:val="18"/>
              </w:rPr>
            </w:pPr>
            <w:r>
              <w:rPr>
                <w:sz w:val="18"/>
              </w:rPr>
              <w:t>Taree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836" w:type="dxa"/>
          </w:tcPr>
          <w:p>
            <w:pPr>
              <w:pStyle w:val="TableParagraph"/>
              <w:spacing w:before="57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7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561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NSW Pathology Single Statewide Laboratory Information System</w:t>
            </w:r>
          </w:p>
        </w:tc>
        <w:tc>
          <w:tcPr>
            <w:tcW w:w="1533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36" w:type="dxa"/>
          </w:tcPr>
          <w:p>
            <w:pPr>
              <w:pStyle w:val="TableParagraph"/>
              <w:spacing w:before="60"/>
              <w:ind w:right="86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8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n.a.</w:t>
            </w:r>
          </w:p>
        </w:tc>
      </w:tr>
      <w:tr>
        <w:trPr>
          <w:trHeight w:val="511" w:hRule="atLeast"/>
        </w:trPr>
        <w:tc>
          <w:tcPr>
            <w:tcW w:w="3251" w:type="dxa"/>
          </w:tcPr>
          <w:p>
            <w:pPr>
              <w:pStyle w:val="TableParagraph"/>
              <w:spacing w:line="230" w:lineRule="atLeast" w:before="37"/>
              <w:ind w:left="50"/>
              <w:rPr>
                <w:sz w:val="18"/>
              </w:rPr>
            </w:pPr>
            <w:r>
              <w:rPr>
                <w:sz w:val="18"/>
              </w:rPr>
              <w:t>Nepean Hospital Redevelopment and Associated Community Based</w:t>
            </w:r>
          </w:p>
        </w:tc>
        <w:tc>
          <w:tcPr>
            <w:tcW w:w="1533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Kingswood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836" w:type="dxa"/>
          </w:tcPr>
          <w:p>
            <w:pPr>
              <w:pStyle w:val="TableParagraph"/>
              <w:spacing w:before="60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450,000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9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15,000</w:t>
            </w:r>
          </w:p>
        </w:tc>
      </w:tr>
      <w:tr>
        <w:trPr>
          <w:trHeight w:val="278" w:hRule="atLeast"/>
        </w:trPr>
        <w:tc>
          <w:tcPr>
            <w:tcW w:w="3251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Services Stage 2</w:t>
            </w:r>
          </w:p>
        </w:tc>
        <w:tc>
          <w:tcPr>
            <w:tcW w:w="1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51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Planning Future New Works</w:t>
            </w:r>
          </w:p>
        </w:tc>
        <w:tc>
          <w:tcPr>
            <w:tcW w:w="1533" w:type="dxa"/>
          </w:tcPr>
          <w:p>
            <w:pPr>
              <w:pStyle w:val="TableParagraph"/>
              <w:spacing w:before="57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36" w:type="dxa"/>
          </w:tcPr>
          <w:p>
            <w:pPr>
              <w:pStyle w:val="TableParagraph"/>
              <w:spacing w:before="57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10,600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7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7,900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Real Time Prescription Monitoring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6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6,600</w:t>
            </w:r>
          </w:p>
        </w:tc>
      </w:tr>
      <w:tr>
        <w:trPr>
          <w:trHeight w:val="588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Royal Prince Alfred Hospital Redevelopment</w:t>
            </w:r>
          </w:p>
        </w:tc>
        <w:tc>
          <w:tcPr>
            <w:tcW w:w="1533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Camperdown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180" w:right="150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836" w:type="dxa"/>
          </w:tcPr>
          <w:p>
            <w:pPr>
              <w:pStyle w:val="TableParagraph"/>
              <w:spacing w:before="86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750,000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9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16,300</w:t>
            </w:r>
          </w:p>
        </w:tc>
      </w:tr>
      <w:tr>
        <w:trPr>
          <w:trHeight w:val="561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Rural Ambulance Infrastructure Reconfiguration - Stage 2</w:t>
            </w:r>
          </w:p>
        </w:tc>
        <w:tc>
          <w:tcPr>
            <w:tcW w:w="1533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36" w:type="dxa"/>
          </w:tcPr>
          <w:p>
            <w:pPr>
              <w:pStyle w:val="TableParagraph"/>
              <w:spacing w:before="60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9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18,500</w:t>
            </w:r>
          </w:p>
        </w:tc>
      </w:tr>
      <w:tr>
        <w:trPr>
          <w:trHeight w:val="556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Rural Health Infrastructure Program - Deniliquin and Leeton</w:t>
            </w:r>
          </w:p>
        </w:tc>
        <w:tc>
          <w:tcPr>
            <w:tcW w:w="1533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836" w:type="dxa"/>
          </w:tcPr>
          <w:p>
            <w:pPr>
              <w:pStyle w:val="TableParagraph"/>
              <w:spacing w:before="60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5,700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9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2,080</w:t>
            </w:r>
          </w:p>
        </w:tc>
      </w:tr>
      <w:tr>
        <w:trPr>
          <w:trHeight w:val="539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55"/>
              <w:ind w:left="50" w:right="49"/>
              <w:rPr>
                <w:sz w:val="18"/>
              </w:rPr>
            </w:pPr>
            <w:r>
              <w:rPr>
                <w:sz w:val="18"/>
              </w:rPr>
              <w:t>Simplified Appointments for Patients and Clinicians</w:t>
            </w:r>
          </w:p>
        </w:tc>
        <w:tc>
          <w:tcPr>
            <w:tcW w:w="1533" w:type="dxa"/>
          </w:tcPr>
          <w:p>
            <w:pPr>
              <w:pStyle w:val="TableParagraph"/>
              <w:spacing w:before="55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55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836" w:type="dxa"/>
          </w:tcPr>
          <w:p>
            <w:pPr>
              <w:pStyle w:val="TableParagraph"/>
              <w:spacing w:before="55"/>
              <w:ind w:right="857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4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481" w:hRule="atLeast"/>
        </w:trPr>
        <w:tc>
          <w:tcPr>
            <w:tcW w:w="3251" w:type="dxa"/>
          </w:tcPr>
          <w:p>
            <w:pPr>
              <w:pStyle w:val="TableParagraph"/>
              <w:spacing w:line="230" w:lineRule="atLeast" w:before="20"/>
              <w:ind w:left="50"/>
              <w:rPr>
                <w:sz w:val="18"/>
              </w:rPr>
            </w:pPr>
            <w:r>
              <w:rPr>
                <w:sz w:val="18"/>
              </w:rPr>
              <w:t>Shellharbour Hospital Redevelopment Stage 2</w:t>
            </w:r>
          </w:p>
        </w:tc>
        <w:tc>
          <w:tcPr>
            <w:tcW w:w="1533" w:type="dxa"/>
          </w:tcPr>
          <w:p>
            <w:pPr>
              <w:pStyle w:val="TableParagraph"/>
              <w:spacing w:before="43"/>
              <w:ind w:left="130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855" w:type="dxa"/>
          </w:tcPr>
          <w:p>
            <w:pPr>
              <w:pStyle w:val="TableParagraph"/>
              <w:spacing w:before="43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74" w:type="dxa"/>
          </w:tcPr>
          <w:p>
            <w:pPr>
              <w:pStyle w:val="TableParagraph"/>
              <w:spacing w:before="43"/>
              <w:ind w:left="180" w:right="149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836" w:type="dxa"/>
          </w:tcPr>
          <w:p>
            <w:pPr>
              <w:pStyle w:val="TableParagraph"/>
              <w:spacing w:before="43"/>
              <w:ind w:right="856"/>
              <w:jc w:val="right"/>
              <w:rPr>
                <w:sz w:val="18"/>
              </w:rPr>
            </w:pPr>
            <w:r>
              <w:rPr>
                <w:sz w:val="18"/>
              </w:rPr>
              <w:t>320,000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52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6,500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36"/>
          <w:headerReference w:type="even" r:id="rId37"/>
          <w:footerReference w:type="default" r:id="rId38"/>
          <w:footerReference w:type="even" r:id="rId39"/>
          <w:pgSz w:w="11910" w:h="16840"/>
          <w:pgMar w:header="497" w:footer="516" w:top="740" w:bottom="700" w:left="900" w:right="780"/>
          <w:pgNumType w:start="17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087"/>
        <w:gridCol w:w="743"/>
        <w:gridCol w:w="242"/>
        <w:gridCol w:w="953"/>
        <w:gridCol w:w="1151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87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743" w:type="dxa"/>
            <w:shd w:val="clear" w:color="auto" w:fill="008FBA"/>
          </w:tcPr>
          <w:p>
            <w:pPr>
              <w:pStyle w:val="TableParagraph"/>
              <w:spacing w:before="36"/>
              <w:ind w:left="133"/>
              <w:rPr>
                <w:sz w:val="14"/>
              </w:rPr>
            </w:pPr>
            <w:r>
              <w:rPr>
                <w:color w:val="FFFFFF"/>
                <w:sz w:val="14"/>
              </w:rPr>
              <w:t>Complete</w:t>
            </w:r>
          </w:p>
        </w:tc>
        <w:tc>
          <w:tcPr>
            <w:tcW w:w="242" w:type="dxa"/>
            <w:shd w:val="clear" w:color="auto" w:fill="008FBA"/>
          </w:tcPr>
          <w:p>
            <w:pPr>
              <w:pStyle w:val="TableParagraph"/>
              <w:spacing w:before="2"/>
              <w:ind w:left="14"/>
              <w:rPr>
                <w:sz w:val="10"/>
              </w:rPr>
            </w:pPr>
            <w:r>
              <w:rPr>
                <w:color w:val="FFFFFF"/>
                <w:sz w:val="10"/>
              </w:rPr>
              <w:t>(a)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5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54" w:type="dxa"/>
            <w:gridSpan w:val="7"/>
            <w:shd w:val="clear" w:color="auto" w:fill="00426F"/>
          </w:tcPr>
          <w:p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454"/>
        <w:gridCol w:w="854"/>
        <w:gridCol w:w="850"/>
        <w:gridCol w:w="1102"/>
        <w:gridCol w:w="1136"/>
        <w:gridCol w:w="1041"/>
      </w:tblGrid>
      <w:tr>
        <w:trPr>
          <w:trHeight w:val="359" w:hRule="atLeast"/>
        </w:trPr>
        <w:tc>
          <w:tcPr>
            <w:tcW w:w="3319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Ministry of Health (cont.)</w:t>
            </w:r>
          </w:p>
        </w:tc>
        <w:tc>
          <w:tcPr>
            <w:tcW w:w="6437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19" w:type="dxa"/>
          </w:tcPr>
          <w:p>
            <w:pPr>
              <w:pStyle w:val="TableParagraph"/>
              <w:spacing w:before="66"/>
              <w:ind w:left="38"/>
              <w:rPr>
                <w:sz w:val="18"/>
              </w:rPr>
            </w:pPr>
            <w:r>
              <w:rPr>
                <w:sz w:val="18"/>
              </w:rPr>
              <w:t>Shepherd Centre Facility</w:t>
            </w:r>
          </w:p>
        </w:tc>
        <w:tc>
          <w:tcPr>
            <w:tcW w:w="1454" w:type="dxa"/>
          </w:tcPr>
          <w:p>
            <w:pPr>
              <w:pStyle w:val="TableParagraph"/>
              <w:spacing w:before="66"/>
              <w:ind w:left="50"/>
              <w:rPr>
                <w:sz w:val="18"/>
              </w:rPr>
            </w:pPr>
            <w:r>
              <w:rPr>
                <w:sz w:val="18"/>
              </w:rPr>
              <w:t>Campbelltown</w:t>
            </w:r>
          </w:p>
        </w:tc>
        <w:tc>
          <w:tcPr>
            <w:tcW w:w="854" w:type="dxa"/>
          </w:tcPr>
          <w:p>
            <w:pPr>
              <w:pStyle w:val="TableParagraph"/>
              <w:spacing w:before="6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81" w:right="2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6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7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393" w:hRule="atLeast"/>
        </w:trPr>
        <w:tc>
          <w:tcPr>
            <w:tcW w:w="331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Shoalhaven Hospital Redevelopment</w:t>
            </w:r>
          </w:p>
        </w:tc>
        <w:tc>
          <w:tcPr>
            <w:tcW w:w="1454" w:type="dxa"/>
          </w:tcPr>
          <w:p>
            <w:pPr>
              <w:pStyle w:val="TableParagraph"/>
              <w:spacing w:before="86"/>
              <w:ind w:left="49"/>
              <w:rPr>
                <w:sz w:val="18"/>
              </w:rPr>
            </w:pPr>
            <w:r>
              <w:rPr>
                <w:sz w:val="18"/>
              </w:rPr>
              <w:t>Nowra</w:t>
            </w:r>
          </w:p>
        </w:tc>
        <w:tc>
          <w:tcPr>
            <w:tcW w:w="854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81" w:right="225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438,000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537" w:hRule="atLeast"/>
        </w:trPr>
        <w:tc>
          <w:tcPr>
            <w:tcW w:w="3319" w:type="dxa"/>
          </w:tcPr>
          <w:p>
            <w:pPr>
              <w:pStyle w:val="TableParagraph"/>
              <w:spacing w:line="230" w:lineRule="atLeast" w:before="63"/>
              <w:ind w:left="38" w:right="269"/>
              <w:rPr>
                <w:sz w:val="18"/>
              </w:rPr>
            </w:pPr>
            <w:r>
              <w:rPr>
                <w:sz w:val="18"/>
              </w:rPr>
              <w:t>St George Hospital - Ambulatory Care, Day Surgery, Sub-Acute</w:t>
            </w:r>
          </w:p>
        </w:tc>
        <w:tc>
          <w:tcPr>
            <w:tcW w:w="145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Kogarah</w:t>
            </w:r>
          </w:p>
        </w:tc>
        <w:tc>
          <w:tcPr>
            <w:tcW w:w="85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385,000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21,500</w:t>
            </w:r>
          </w:p>
        </w:tc>
      </w:tr>
      <w:tr>
        <w:trPr>
          <w:trHeight w:val="278" w:hRule="atLeast"/>
        </w:trPr>
        <w:tc>
          <w:tcPr>
            <w:tcW w:w="3319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Inpatient Building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319" w:type="dxa"/>
          </w:tcPr>
          <w:p>
            <w:pPr>
              <w:pStyle w:val="TableParagraph"/>
              <w:spacing w:line="230" w:lineRule="atLeast" w:before="34"/>
              <w:ind w:left="38"/>
              <w:rPr>
                <w:sz w:val="18"/>
              </w:rPr>
            </w:pPr>
            <w:r>
              <w:rPr>
                <w:sz w:val="18"/>
              </w:rPr>
              <w:t>St Vincent’s Darlinghurst Integrated Campus Redevelopment - Service</w:t>
            </w:r>
          </w:p>
        </w:tc>
        <w:tc>
          <w:tcPr>
            <w:tcW w:w="1454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Darlinghurst</w:t>
            </w:r>
          </w:p>
        </w:tc>
        <w:tc>
          <w:tcPr>
            <w:tcW w:w="854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25,000</w:t>
            </w:r>
          </w:p>
        </w:tc>
      </w:tr>
      <w:tr>
        <w:trPr>
          <w:trHeight w:val="278" w:hRule="atLeast"/>
        </w:trPr>
        <w:tc>
          <w:tcPr>
            <w:tcW w:w="3319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Upgrade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319" w:type="dxa"/>
          </w:tcPr>
          <w:p>
            <w:pPr>
              <w:pStyle w:val="TableParagraph"/>
              <w:spacing w:line="266" w:lineRule="auto" w:before="57"/>
              <w:ind w:left="38" w:right="269"/>
              <w:rPr>
                <w:sz w:val="18"/>
              </w:rPr>
            </w:pPr>
            <w:r>
              <w:rPr>
                <w:sz w:val="18"/>
              </w:rPr>
              <w:t>Sutherland Hospital - Operating Theatre Complex</w:t>
            </w:r>
          </w:p>
        </w:tc>
        <w:tc>
          <w:tcPr>
            <w:tcW w:w="1454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Caringbah</w:t>
            </w:r>
          </w:p>
        </w:tc>
        <w:tc>
          <w:tcPr>
            <w:tcW w:w="854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81,500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8,000</w:t>
            </w:r>
          </w:p>
        </w:tc>
      </w:tr>
      <w:tr>
        <w:trPr>
          <w:trHeight w:val="367" w:hRule="atLeast"/>
        </w:trPr>
        <w:tc>
          <w:tcPr>
            <w:tcW w:w="331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Sutherland Hospital MRI</w:t>
            </w:r>
          </w:p>
        </w:tc>
        <w:tc>
          <w:tcPr>
            <w:tcW w:w="1454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Caringbah</w:t>
            </w:r>
          </w:p>
        </w:tc>
        <w:tc>
          <w:tcPr>
            <w:tcW w:w="854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81" w:right="22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539" w:hRule="atLeast"/>
        </w:trPr>
        <w:tc>
          <w:tcPr>
            <w:tcW w:w="3319" w:type="dxa"/>
          </w:tcPr>
          <w:p>
            <w:pPr>
              <w:pStyle w:val="TableParagraph"/>
              <w:spacing w:line="230" w:lineRule="atLeast" w:before="63"/>
              <w:ind w:left="38"/>
              <w:rPr>
                <w:sz w:val="18"/>
              </w:rPr>
            </w:pPr>
            <w:r>
              <w:rPr>
                <w:sz w:val="18"/>
              </w:rPr>
              <w:t>Sydney Children's Hospital, Randwick Stage 1 Comprehensive Children's</w:t>
            </w:r>
          </w:p>
        </w:tc>
        <w:tc>
          <w:tcPr>
            <w:tcW w:w="145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Randwick</w:t>
            </w:r>
          </w:p>
        </w:tc>
        <w:tc>
          <w:tcPr>
            <w:tcW w:w="85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608,000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15,000</w:t>
            </w:r>
          </w:p>
        </w:tc>
      </w:tr>
      <w:tr>
        <w:trPr>
          <w:trHeight w:val="314" w:hRule="atLeast"/>
        </w:trPr>
        <w:tc>
          <w:tcPr>
            <w:tcW w:w="3319" w:type="dxa"/>
          </w:tcPr>
          <w:p>
            <w:pPr>
              <w:pStyle w:val="TableParagraph"/>
              <w:spacing w:before="46"/>
              <w:ind w:left="38"/>
              <w:rPr>
                <w:sz w:val="18"/>
              </w:rPr>
            </w:pPr>
            <w:r>
              <w:rPr>
                <w:sz w:val="18"/>
              </w:rPr>
              <w:t>Cancer Centre </w:t>
            </w:r>
            <w:r>
              <w:rPr>
                <w:sz w:val="18"/>
                <w:vertAlign w:val="superscript"/>
              </w:rPr>
              <w:t>(d)(f)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319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Tweed Hospital Car Park</w:t>
            </w:r>
          </w:p>
        </w:tc>
        <w:tc>
          <w:tcPr>
            <w:tcW w:w="1454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Kingscliff</w:t>
            </w:r>
          </w:p>
        </w:tc>
        <w:tc>
          <w:tcPr>
            <w:tcW w:w="854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6,000</w:t>
            </w:r>
          </w:p>
        </w:tc>
      </w:tr>
      <w:tr>
        <w:trPr>
          <w:trHeight w:val="629" w:hRule="atLeast"/>
        </w:trPr>
        <w:tc>
          <w:tcPr>
            <w:tcW w:w="33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Tweed Hospital Redevelopment - Additional Funding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Kingscliff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91,200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41,200</w:t>
            </w:r>
          </w:p>
        </w:tc>
      </w:tr>
      <w:tr>
        <w:trPr>
          <w:trHeight w:val="340" w:hRule="atLeast"/>
        </w:trPr>
        <w:tc>
          <w:tcPr>
            <w:tcW w:w="33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403,980</w:t>
            </w:r>
          </w:p>
        </w:tc>
      </w:tr>
      <w:tr>
        <w:trPr>
          <w:trHeight w:val="411" w:hRule="atLeast"/>
        </w:trPr>
        <w:tc>
          <w:tcPr>
            <w:tcW w:w="33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31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Albury Base Hospital Emergency Department Expansion</w:t>
            </w:r>
          </w:p>
        </w:tc>
        <w:tc>
          <w:tcPr>
            <w:tcW w:w="145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East Albury</w:t>
            </w:r>
          </w:p>
        </w:tc>
        <w:tc>
          <w:tcPr>
            <w:tcW w:w="85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20,480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9,520</w:t>
            </w:r>
          </w:p>
        </w:tc>
      </w:tr>
      <w:tr>
        <w:trPr>
          <w:trHeight w:val="267" w:hRule="atLeast"/>
        </w:trPr>
        <w:tc>
          <w:tcPr>
            <w:tcW w:w="3319" w:type="dxa"/>
          </w:tcPr>
          <w:p>
            <w:pPr>
              <w:pStyle w:val="TableParagraph"/>
              <w:spacing w:line="187" w:lineRule="exact" w:before="60"/>
              <w:ind w:left="38"/>
              <w:rPr>
                <w:sz w:val="18"/>
              </w:rPr>
            </w:pPr>
            <w:r>
              <w:rPr>
                <w:sz w:val="18"/>
              </w:rPr>
              <w:t>Ambulance Infrastructure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163"/>
              <w:ind w:left="182" w:right="782"/>
              <w:rPr>
                <w:sz w:val="18"/>
              </w:rPr>
            </w:pPr>
            <w:r>
              <w:rPr>
                <w:sz w:val="18"/>
              </w:rPr>
              <w:t>Ambulance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Fleet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Replacement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Program - Next phase</w:t>
            </w:r>
          </w:p>
        </w:tc>
        <w:tc>
          <w:tcPr>
            <w:tcW w:w="85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57,135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50,239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6,896</w:t>
            </w:r>
          </w:p>
        </w:tc>
      </w:tr>
      <w:tr>
        <w:trPr>
          <w:trHeight w:val="515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101"/>
              <w:ind w:left="182" w:right="782"/>
              <w:rPr>
                <w:sz w:val="18"/>
              </w:rPr>
            </w:pPr>
            <w:r>
              <w:rPr>
                <w:sz w:val="18"/>
              </w:rPr>
              <w:t>Ambulance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Equipment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Replacement Program - Next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Phase</w:t>
            </w:r>
          </w:p>
        </w:tc>
        <w:tc>
          <w:tcPr>
            <w:tcW w:w="854" w:type="dxa"/>
          </w:tcPr>
          <w:p>
            <w:pPr>
              <w:pStyle w:val="TableParagraph"/>
              <w:spacing w:before="12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124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17,500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4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13,005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4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2,469</w:t>
            </w:r>
          </w:p>
        </w:tc>
      </w:tr>
      <w:tr>
        <w:trPr>
          <w:trHeight w:val="744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125"/>
              <w:ind w:left="182" w:right="782"/>
              <w:rPr>
                <w:sz w:val="18"/>
              </w:rPr>
            </w:pPr>
            <w:r>
              <w:rPr>
                <w:sz w:val="18"/>
              </w:rPr>
              <w:t>Critical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Communications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Enhancement Program –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Terminal</w:t>
            </w:r>
          </w:p>
          <w:p>
            <w:pPr>
              <w:pStyle w:val="TableParagraph"/>
              <w:spacing w:line="138" w:lineRule="exact" w:before="1"/>
              <w:ind w:left="182"/>
              <w:rPr>
                <w:sz w:val="18"/>
              </w:rPr>
            </w:pPr>
            <w:r>
              <w:rPr>
                <w:sz w:val="18"/>
              </w:rPr>
              <w:t>Refresh and Change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Management</w:t>
            </w:r>
          </w:p>
        </w:tc>
        <w:tc>
          <w:tcPr>
            <w:tcW w:w="854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36,527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19,855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14,164</w:t>
            </w:r>
          </w:p>
        </w:tc>
      </w:tr>
      <w:tr>
        <w:trPr>
          <w:trHeight w:val="789" w:hRule="atLeast"/>
        </w:trPr>
        <w:tc>
          <w:tcPr>
            <w:tcW w:w="4773" w:type="dxa"/>
            <w:gridSpan w:val="2"/>
          </w:tcPr>
          <w:p>
            <w:pPr>
              <w:pStyle w:val="TableParagraph"/>
              <w:spacing w:before="72"/>
              <w:ind w:left="182"/>
              <w:rPr>
                <w:sz w:val="18"/>
              </w:rPr>
            </w:pPr>
            <w:r>
              <w:rPr>
                <w:sz w:val="18"/>
              </w:rPr>
              <w:t>Costs</w:t>
            </w:r>
          </w:p>
          <w:p>
            <w:pPr>
              <w:pStyle w:val="TableParagraph"/>
              <w:tabs>
                <w:tab w:pos="3369" w:val="left" w:leader="none"/>
              </w:tabs>
              <w:spacing w:line="230" w:lineRule="atLeast" w:before="96"/>
              <w:ind w:left="182" w:right="782"/>
              <w:rPr>
                <w:sz w:val="18"/>
              </w:rPr>
            </w:pPr>
            <w:r>
              <w:rPr>
                <w:sz w:val="18"/>
              </w:rPr>
              <w:t>Rural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Ambulance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Infrastructure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Reconfiguration Stage 1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122,120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98,448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7,152</w:t>
            </w:r>
          </w:p>
        </w:tc>
      </w:tr>
      <w:tr>
        <w:trPr>
          <w:trHeight w:val="516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102"/>
              <w:ind w:left="182" w:right="782"/>
              <w:rPr>
                <w:sz w:val="18"/>
              </w:rPr>
            </w:pPr>
            <w:r>
              <w:rPr>
                <w:sz w:val="18"/>
              </w:rPr>
              <w:t>Sydney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Ambulance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Metropolitan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Infrastructure Strategy</w:t>
            </w:r>
          </w:p>
        </w:tc>
        <w:tc>
          <w:tcPr>
            <w:tcW w:w="854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184,000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160,940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4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15,024</w:t>
            </w:r>
          </w:p>
        </w:tc>
      </w:tr>
      <w:tr>
        <w:trPr>
          <w:trHeight w:val="515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101"/>
              <w:ind w:left="38" w:right="782"/>
              <w:rPr>
                <w:sz w:val="18"/>
              </w:rPr>
            </w:pPr>
            <w:r>
              <w:rPr>
                <w:sz w:val="18"/>
              </w:rPr>
              <w:t>Asset Refurbishment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Replacement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Strategy (State-wide)</w:t>
            </w:r>
          </w:p>
        </w:tc>
        <w:tc>
          <w:tcPr>
            <w:tcW w:w="854" w:type="dxa"/>
          </w:tcPr>
          <w:p>
            <w:pPr>
              <w:pStyle w:val="TableParagraph"/>
              <w:spacing w:before="12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50" w:type="dxa"/>
          </w:tcPr>
          <w:p>
            <w:pPr>
              <w:pStyle w:val="TableParagraph"/>
              <w:spacing w:before="124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258,314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4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72,067</w:t>
            </w:r>
          </w:p>
        </w:tc>
      </w:tr>
      <w:tr>
        <w:trPr>
          <w:trHeight w:val="516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102"/>
              <w:ind w:left="38" w:right="509"/>
              <w:rPr>
                <w:sz w:val="18"/>
              </w:rPr>
            </w:pPr>
            <w:r>
              <w:rPr>
                <w:sz w:val="18"/>
              </w:rPr>
              <w:t>Bankstown-Lidcombe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Emergency</w:t>
              <w:tab/>
            </w:r>
            <w:r>
              <w:rPr>
                <w:spacing w:val="-1"/>
                <w:sz w:val="18"/>
              </w:rPr>
              <w:t>Bankstown </w:t>
            </w:r>
            <w:r>
              <w:rPr>
                <w:sz w:val="18"/>
              </w:rPr>
              <w:t>Department</w:t>
            </w:r>
          </w:p>
        </w:tc>
        <w:tc>
          <w:tcPr>
            <w:tcW w:w="854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10,873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10,185</w:t>
            </w:r>
          </w:p>
        </w:tc>
      </w:tr>
      <w:tr>
        <w:trPr>
          <w:trHeight w:val="515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101"/>
              <w:ind w:left="38" w:right="570"/>
              <w:rPr>
                <w:sz w:val="18"/>
              </w:rPr>
            </w:pPr>
            <w:r>
              <w:rPr>
                <w:sz w:val="18"/>
              </w:rPr>
              <w:t>Blacktown Mount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Druitt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Hospitals</w:t>
              <w:tab/>
            </w:r>
            <w:r>
              <w:rPr>
                <w:spacing w:val="-1"/>
                <w:sz w:val="18"/>
              </w:rPr>
              <w:t>Blacktown </w:t>
            </w:r>
            <w:r>
              <w:rPr>
                <w:sz w:val="18"/>
              </w:rPr>
              <w:t>Redevelopment Stages 1 and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651,187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636,617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4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8,146</w:t>
            </w:r>
          </w:p>
        </w:tc>
      </w:tr>
      <w:tr>
        <w:trPr>
          <w:trHeight w:val="432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8" w:val="left" w:leader="none"/>
              </w:tabs>
              <w:spacing w:before="125"/>
              <w:ind w:left="38"/>
              <w:rPr>
                <w:sz w:val="18"/>
              </w:rPr>
            </w:pPr>
            <w:r>
              <w:rPr>
                <w:sz w:val="18"/>
              </w:rPr>
              <w:t>Bowral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Hospital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Redevelopment</w:t>
              <w:tab/>
              <w:t>Bowral</w:t>
            </w:r>
          </w:p>
        </w:tc>
        <w:tc>
          <w:tcPr>
            <w:tcW w:w="854" w:type="dxa"/>
          </w:tcPr>
          <w:p>
            <w:pPr>
              <w:pStyle w:val="TableParagraph"/>
              <w:spacing w:before="125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81" w:right="22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125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68,663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62,440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3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6,223</w:t>
            </w:r>
          </w:p>
        </w:tc>
      </w:tr>
      <w:tr>
        <w:trPr>
          <w:trHeight w:val="303" w:hRule="atLeast"/>
        </w:trPr>
        <w:tc>
          <w:tcPr>
            <w:tcW w:w="477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197" w:lineRule="exact" w:before="86"/>
              <w:ind w:left="38"/>
              <w:rPr>
                <w:sz w:val="18"/>
              </w:rPr>
            </w:pPr>
            <w:r>
              <w:rPr>
                <w:sz w:val="18"/>
              </w:rPr>
              <w:t>Clinic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Enhancements</w:t>
              <w:tab/>
              <w:t>Various</w:t>
            </w:r>
          </w:p>
        </w:tc>
        <w:tc>
          <w:tcPr>
            <w:tcW w:w="854" w:type="dxa"/>
          </w:tcPr>
          <w:p>
            <w:pPr>
              <w:pStyle w:val="TableParagraph"/>
              <w:spacing w:line="197" w:lineRule="exact"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line="197" w:lineRule="exact" w:before="86"/>
              <w:ind w:left="181" w:right="223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line="197" w:lineRule="exact"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136" w:type="dxa"/>
          </w:tcPr>
          <w:p>
            <w:pPr>
              <w:pStyle w:val="TableParagraph"/>
              <w:spacing w:line="197" w:lineRule="exact"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1,875</w:t>
            </w:r>
          </w:p>
        </w:tc>
        <w:tc>
          <w:tcPr>
            <w:tcW w:w="1041" w:type="dxa"/>
          </w:tcPr>
          <w:p>
            <w:pPr>
              <w:pStyle w:val="TableParagraph"/>
              <w:spacing w:line="187" w:lineRule="exact"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2,125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087"/>
        <w:gridCol w:w="743"/>
        <w:gridCol w:w="242"/>
        <w:gridCol w:w="953"/>
        <w:gridCol w:w="1151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87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743" w:type="dxa"/>
            <w:shd w:val="clear" w:color="auto" w:fill="008FBA"/>
          </w:tcPr>
          <w:p>
            <w:pPr>
              <w:pStyle w:val="TableParagraph"/>
              <w:spacing w:before="36"/>
              <w:ind w:left="133"/>
              <w:rPr>
                <w:sz w:val="14"/>
              </w:rPr>
            </w:pPr>
            <w:r>
              <w:rPr>
                <w:color w:val="FFFFFF"/>
                <w:sz w:val="14"/>
              </w:rPr>
              <w:t>Complete</w:t>
            </w:r>
          </w:p>
        </w:tc>
        <w:tc>
          <w:tcPr>
            <w:tcW w:w="242" w:type="dxa"/>
            <w:shd w:val="clear" w:color="auto" w:fill="008FBA"/>
          </w:tcPr>
          <w:p>
            <w:pPr>
              <w:pStyle w:val="TableParagraph"/>
              <w:spacing w:before="2"/>
              <w:ind w:left="14"/>
              <w:rPr>
                <w:sz w:val="10"/>
              </w:rPr>
            </w:pPr>
            <w:r>
              <w:rPr>
                <w:color w:val="FFFFFF"/>
                <w:sz w:val="10"/>
              </w:rPr>
              <w:t>(a)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5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54" w:type="dxa"/>
            <w:gridSpan w:val="7"/>
            <w:shd w:val="clear" w:color="auto" w:fill="00426F"/>
          </w:tcPr>
          <w:p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Ministry of Health (cont.)</w:t>
      </w:r>
    </w:p>
    <w:p>
      <w:pPr>
        <w:spacing w:line="266" w:lineRule="auto" w:before="136"/>
        <w:ind w:left="165" w:right="7433" w:firstLine="0"/>
        <w:jc w:val="left"/>
        <w:rPr>
          <w:sz w:val="18"/>
        </w:rPr>
      </w:pPr>
      <w:r>
        <w:rPr/>
        <w:pict>
          <v:shape style="position:absolute;margin-left:217.284103pt;margin-top:6.98674pt;width:319.1pt;height:395.6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4"/>
                    <w:gridCol w:w="855"/>
                    <w:gridCol w:w="850"/>
                    <w:gridCol w:w="1102"/>
                    <w:gridCol w:w="1135"/>
                    <w:gridCol w:w="987"/>
                  </w:tblGrid>
                  <w:tr>
                    <w:trPr>
                      <w:trHeight w:val="615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Campbelltown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81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632,000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185,275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224,116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Gosford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18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39,601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31,313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8,288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Coffs Harbour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9" w:right="2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194,000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68,129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72,627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Concord West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86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6"/>
                          <w:ind w:left="181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341,200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6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141,470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6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130,284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Cooma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170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70"/>
                          <w:ind w:left="180" w:right="2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170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18,600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170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10,429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80"/>
                          <w:ind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3,485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Westmead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6"/>
                          <w:ind w:left="18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65,000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6"/>
                          <w:ind w:right="2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1,844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6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28,156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Dubbo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0" w:right="2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241,300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211,707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27,478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6"/>
                          <w:ind w:left="181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20,188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6"/>
                          <w:ind w:right="2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2,925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6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17,263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Concord West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86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6"/>
                          <w:ind w:left="181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86"/>
                          <w:ind w:right="2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6,721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6"/>
                          <w:ind w:right="2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6,652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6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Goulburn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150,000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55,626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60,748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Grafton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6"/>
                          <w:ind w:left="181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17,500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6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14,421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6"/>
                          <w:ind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3,079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8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Griffith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86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86"/>
                          <w:ind w:left="181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86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250,000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before="86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21,666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6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13,385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181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100,000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34,196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31,873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Hornsby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right="1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left="181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right="1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400,255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313,772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87" w:lineRule="exact" w:before="180"/>
                          <w:ind w:right="5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60,728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Campbelltown Hospital Redevelopment Stage 2, Mental Health and South West Paediatric Service</w:t>
      </w:r>
    </w:p>
    <w:p>
      <w:pPr>
        <w:spacing w:line="312" w:lineRule="auto" w:before="99"/>
        <w:ind w:left="165" w:right="6924" w:firstLine="0"/>
        <w:jc w:val="left"/>
        <w:rPr>
          <w:sz w:val="18"/>
        </w:rPr>
      </w:pPr>
      <w:r>
        <w:rPr>
          <w:sz w:val="18"/>
        </w:rPr>
        <w:t>Central Coast Medical Schools and Central Coast Research Institute </w:t>
      </w:r>
      <w:r>
        <w:rPr>
          <w:sz w:val="18"/>
          <w:vertAlign w:val="superscript"/>
        </w:rPr>
        <w:t>(e)</w:t>
      </w:r>
    </w:p>
    <w:p>
      <w:pPr>
        <w:spacing w:before="57"/>
        <w:ind w:left="165" w:right="0" w:firstLine="0"/>
        <w:jc w:val="left"/>
        <w:rPr>
          <w:sz w:val="18"/>
        </w:rPr>
      </w:pPr>
      <w:r>
        <w:rPr>
          <w:sz w:val="18"/>
        </w:rPr>
        <w:t>Coffs Harbour Hospital Expansion</w:t>
      </w:r>
    </w:p>
    <w:p>
      <w:pPr>
        <w:pStyle w:val="BodyText"/>
        <w:spacing w:before="2"/>
        <w:rPr>
          <w:sz w:val="16"/>
        </w:rPr>
      </w:pPr>
    </w:p>
    <w:p>
      <w:pPr>
        <w:spacing w:line="266" w:lineRule="auto" w:before="1"/>
        <w:ind w:left="165" w:right="6924" w:firstLine="0"/>
        <w:jc w:val="left"/>
        <w:rPr>
          <w:sz w:val="18"/>
        </w:rPr>
      </w:pPr>
      <w:r>
        <w:rPr>
          <w:sz w:val="18"/>
        </w:rPr>
        <w:t>Concord Hospital (Phase 1A and 1B) Upgrade</w:t>
      </w:r>
    </w:p>
    <w:p>
      <w:pPr>
        <w:spacing w:before="102"/>
        <w:ind w:left="165" w:right="0" w:firstLine="0"/>
        <w:jc w:val="left"/>
        <w:rPr>
          <w:sz w:val="18"/>
        </w:rPr>
      </w:pPr>
      <w:r>
        <w:rPr>
          <w:sz w:val="18"/>
        </w:rPr>
        <w:t>Cooma Hospital Redevelopment</w:t>
      </w:r>
    </w:p>
    <w:p>
      <w:pPr>
        <w:pStyle w:val="BodyText"/>
        <w:spacing w:before="2"/>
        <w:rPr>
          <w:sz w:val="16"/>
        </w:rPr>
      </w:pPr>
    </w:p>
    <w:p>
      <w:pPr>
        <w:spacing w:line="312" w:lineRule="auto" w:before="0"/>
        <w:ind w:left="165" w:right="6924" w:firstLine="0"/>
        <w:jc w:val="left"/>
        <w:rPr>
          <w:sz w:val="18"/>
        </w:rPr>
      </w:pPr>
      <w:r>
        <w:rPr>
          <w:sz w:val="18"/>
        </w:rPr>
        <w:t>Cystic Fibrosis Specialist Service Unit at Westmead Hospital </w:t>
      </w:r>
      <w:r>
        <w:rPr>
          <w:sz w:val="18"/>
          <w:vertAlign w:val="superscript"/>
        </w:rPr>
        <w:t>(c)</w:t>
      </w:r>
    </w:p>
    <w:p>
      <w:pPr>
        <w:spacing w:before="57"/>
        <w:ind w:left="165" w:right="0" w:firstLine="0"/>
        <w:jc w:val="left"/>
        <w:rPr>
          <w:sz w:val="18"/>
        </w:rPr>
      </w:pPr>
      <w:r>
        <w:rPr>
          <w:sz w:val="18"/>
        </w:rPr>
        <w:t>Dubbo Hospital - Stages 1, 2, 3 and 4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65" w:right="0" w:firstLine="0"/>
        <w:jc w:val="left"/>
        <w:rPr>
          <w:sz w:val="18"/>
        </w:rPr>
      </w:pPr>
      <w:r>
        <w:rPr>
          <w:sz w:val="18"/>
        </w:rPr>
        <w:t>Energy Efficient Government Program</w:t>
      </w:r>
    </w:p>
    <w:p>
      <w:pPr>
        <w:pStyle w:val="BodyText"/>
        <w:spacing w:before="2"/>
        <w:rPr>
          <w:sz w:val="16"/>
        </w:rPr>
      </w:pPr>
    </w:p>
    <w:p>
      <w:pPr>
        <w:spacing w:line="266" w:lineRule="auto" w:before="1"/>
        <w:ind w:left="165" w:right="7433" w:firstLine="0"/>
        <w:jc w:val="left"/>
        <w:rPr>
          <w:sz w:val="18"/>
        </w:rPr>
      </w:pPr>
      <w:r>
        <w:rPr>
          <w:sz w:val="18"/>
        </w:rPr>
        <w:t>Fussell House – Veterans’ Accommodation at Concord Repatriation General Hospital</w:t>
      </w:r>
    </w:p>
    <w:p>
      <w:pPr>
        <w:spacing w:before="40"/>
        <w:ind w:left="165" w:right="0" w:firstLine="0"/>
        <w:jc w:val="left"/>
        <w:rPr>
          <w:sz w:val="18"/>
        </w:rPr>
      </w:pPr>
      <w:r>
        <w:rPr>
          <w:sz w:val="18"/>
        </w:rPr>
        <w:t>(Concord Hospital) </w:t>
      </w:r>
      <w:r>
        <w:rPr>
          <w:sz w:val="18"/>
          <w:vertAlign w:val="superscript"/>
        </w:rPr>
        <w:t>(c)</w:t>
      </w:r>
    </w:p>
    <w:p>
      <w:pPr>
        <w:spacing w:before="153"/>
        <w:ind w:left="165" w:right="0" w:firstLine="0"/>
        <w:jc w:val="left"/>
        <w:rPr>
          <w:sz w:val="18"/>
        </w:rPr>
      </w:pPr>
      <w:r>
        <w:rPr>
          <w:sz w:val="18"/>
        </w:rPr>
        <w:t>Goulburn Hospital Redevelopment </w:t>
      </w:r>
      <w:r>
        <w:rPr>
          <w:sz w:val="18"/>
          <w:vertAlign w:val="superscript"/>
        </w:rPr>
        <w:t>(g)</w:t>
      </w:r>
    </w:p>
    <w:p>
      <w:pPr>
        <w:spacing w:line="456" w:lineRule="auto" w:before="148"/>
        <w:ind w:left="165" w:right="7482" w:firstLine="0"/>
        <w:jc w:val="left"/>
        <w:rPr>
          <w:sz w:val="18"/>
        </w:rPr>
      </w:pPr>
      <w:r>
        <w:rPr>
          <w:sz w:val="18"/>
        </w:rPr>
        <w:t>Grafton Ambulatory  Care Griffith Hospital</w:t>
      </w:r>
      <w:r>
        <w:rPr>
          <w:spacing w:val="9"/>
          <w:sz w:val="18"/>
        </w:rPr>
        <w:t> </w:t>
      </w:r>
      <w:r>
        <w:rPr>
          <w:sz w:val="18"/>
        </w:rPr>
        <w:t>Redevelopment</w:t>
      </w:r>
    </w:p>
    <w:p>
      <w:pPr>
        <w:spacing w:line="266" w:lineRule="auto" w:before="1"/>
        <w:ind w:left="165" w:right="6924" w:firstLine="0"/>
        <w:jc w:val="left"/>
        <w:rPr>
          <w:sz w:val="18"/>
        </w:rPr>
      </w:pPr>
      <w:r>
        <w:rPr>
          <w:sz w:val="18"/>
        </w:rPr>
        <w:t>HealthOne / Integrated Primary Health Care Centres</w:t>
      </w:r>
    </w:p>
    <w:p>
      <w:pPr>
        <w:spacing w:line="266" w:lineRule="auto" w:before="102"/>
        <w:ind w:left="309" w:right="6924" w:firstLine="0"/>
        <w:jc w:val="left"/>
        <w:rPr>
          <w:sz w:val="18"/>
        </w:rPr>
      </w:pPr>
      <w:r>
        <w:rPr>
          <w:sz w:val="18"/>
        </w:rPr>
        <w:t>HealthOne Strategy (Rebuild NSW Fund)</w:t>
      </w:r>
    </w:p>
    <w:p>
      <w:pPr>
        <w:spacing w:before="102" w:after="31"/>
        <w:ind w:left="165" w:right="0" w:firstLine="0"/>
        <w:jc w:val="left"/>
        <w:rPr>
          <w:sz w:val="18"/>
        </w:rPr>
      </w:pPr>
      <w:r>
        <w:rPr>
          <w:sz w:val="18"/>
        </w:rPr>
        <w:t>Hornsby Hospital Redevelopment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1518"/>
        <w:gridCol w:w="870"/>
        <w:gridCol w:w="850"/>
        <w:gridCol w:w="1102"/>
        <w:gridCol w:w="1187"/>
        <w:gridCol w:w="938"/>
      </w:tblGrid>
      <w:tr>
        <w:trPr>
          <w:trHeight w:val="859" w:hRule="atLeast"/>
        </w:trPr>
        <w:tc>
          <w:tcPr>
            <w:tcW w:w="3251" w:type="dxa"/>
          </w:tcPr>
          <w:p>
            <w:pPr>
              <w:pStyle w:val="TableParagraph"/>
              <w:spacing w:before="31"/>
              <w:ind w:left="50"/>
              <w:rPr>
                <w:sz w:val="18"/>
              </w:rPr>
            </w:pPr>
            <w:r>
              <w:rPr>
                <w:sz w:val="18"/>
              </w:rPr>
              <w:t>Stages 1 and 2 </w:t>
            </w:r>
            <w:r>
              <w:rPr>
                <w:sz w:val="18"/>
                <w:vertAlign w:val="superscript"/>
              </w:rPr>
              <w:t>(g)</w:t>
            </w:r>
          </w:p>
          <w:p>
            <w:pPr>
              <w:pStyle w:val="TableParagraph"/>
              <w:spacing w:line="266" w:lineRule="auto" w:before="119"/>
              <w:ind w:left="50"/>
              <w:rPr>
                <w:sz w:val="18"/>
              </w:rPr>
            </w:pPr>
            <w:r>
              <w:rPr>
                <w:sz w:val="18"/>
              </w:rPr>
              <w:t>Information and Communication Strategy</w:t>
            </w:r>
          </w:p>
        </w:tc>
        <w:tc>
          <w:tcPr>
            <w:tcW w:w="6465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3251" w:type="dxa"/>
          </w:tcPr>
          <w:p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Digital Patient Records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7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236,236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118,065</w:t>
            </w:r>
          </w:p>
        </w:tc>
        <w:tc>
          <w:tcPr>
            <w:tcW w:w="938" w:type="dxa"/>
          </w:tcPr>
          <w:p>
            <w:pPr>
              <w:pStyle w:val="TableParagraph"/>
              <w:spacing w:before="6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58,207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Fast Track Electronic Prescribing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4,695</w:t>
            </w:r>
          </w:p>
        </w:tc>
        <w:tc>
          <w:tcPr>
            <w:tcW w:w="938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25,000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194"/>
              <w:rPr>
                <w:sz w:val="18"/>
              </w:rPr>
            </w:pPr>
            <w:r>
              <w:rPr>
                <w:sz w:val="18"/>
              </w:rPr>
              <w:t>Virtual Care and Telehealth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28,102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13,125</w:t>
            </w:r>
          </w:p>
        </w:tc>
        <w:tc>
          <w:tcPr>
            <w:tcW w:w="938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14,977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Whole of System Digital Platform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265,353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140,625</w:t>
            </w:r>
          </w:p>
        </w:tc>
        <w:tc>
          <w:tcPr>
            <w:tcW w:w="938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44,366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Inverell Hospital Redevelopment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Inverell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41,470</w:t>
            </w:r>
          </w:p>
        </w:tc>
        <w:tc>
          <w:tcPr>
            <w:tcW w:w="938" w:type="dxa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13,048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IVF Facility Enhancements</w:t>
            </w:r>
          </w:p>
        </w:tc>
        <w:tc>
          <w:tcPr>
            <w:tcW w:w="1518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200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938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</w:t>
            </w:r>
          </w:p>
        </w:tc>
      </w:tr>
      <w:tr>
        <w:trPr>
          <w:trHeight w:val="588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John Hunter Children Hospital NICU (Stages 2 and 3)</w:t>
            </w:r>
          </w:p>
        </w:tc>
        <w:tc>
          <w:tcPr>
            <w:tcW w:w="1518" w:type="dxa"/>
          </w:tcPr>
          <w:p>
            <w:pPr>
              <w:pStyle w:val="TableParagraph"/>
              <w:spacing w:line="266" w:lineRule="auto" w:before="86"/>
              <w:ind w:left="130" w:right="257"/>
              <w:rPr>
                <w:sz w:val="18"/>
              </w:rPr>
            </w:pPr>
            <w:r>
              <w:rPr>
                <w:sz w:val="18"/>
              </w:rPr>
              <w:t>New Lambton Heights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18,000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15,358</w:t>
            </w:r>
          </w:p>
        </w:tc>
        <w:tc>
          <w:tcPr>
            <w:tcW w:w="938" w:type="dxa"/>
          </w:tcPr>
          <w:p>
            <w:pPr>
              <w:pStyle w:val="TableParagraph"/>
              <w:spacing w:before="9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2,643</w:t>
            </w:r>
          </w:p>
        </w:tc>
      </w:tr>
      <w:tr>
        <w:trPr>
          <w:trHeight w:val="561" w:hRule="atLeast"/>
        </w:trPr>
        <w:tc>
          <w:tcPr>
            <w:tcW w:w="3251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John Hunter Health and Innovation Precinct</w:t>
            </w:r>
          </w:p>
        </w:tc>
        <w:tc>
          <w:tcPr>
            <w:tcW w:w="1518" w:type="dxa"/>
          </w:tcPr>
          <w:p>
            <w:pPr>
              <w:pStyle w:val="TableParagraph"/>
              <w:spacing w:line="266" w:lineRule="auto" w:before="60"/>
              <w:ind w:left="130" w:right="257"/>
              <w:rPr>
                <w:sz w:val="18"/>
              </w:rPr>
            </w:pPr>
            <w:r>
              <w:rPr>
                <w:sz w:val="18"/>
              </w:rPr>
              <w:t>New Lambton Heights</w:t>
            </w:r>
          </w:p>
        </w:tc>
        <w:tc>
          <w:tcPr>
            <w:tcW w:w="87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780,000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8,999</w:t>
            </w:r>
          </w:p>
        </w:tc>
        <w:tc>
          <w:tcPr>
            <w:tcW w:w="938" w:type="dxa"/>
          </w:tcPr>
          <w:p>
            <w:pPr>
              <w:pStyle w:val="TableParagraph"/>
              <w:spacing w:before="6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15,972</w:t>
            </w:r>
          </w:p>
        </w:tc>
      </w:tr>
      <w:tr>
        <w:trPr>
          <w:trHeight w:val="497" w:hRule="atLeast"/>
        </w:trPr>
        <w:tc>
          <w:tcPr>
            <w:tcW w:w="3251" w:type="dxa"/>
          </w:tcPr>
          <w:p>
            <w:pPr>
              <w:pStyle w:val="TableParagraph"/>
              <w:spacing w:line="230" w:lineRule="atLeast" w:before="37"/>
              <w:ind w:left="50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518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70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24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38" w:type="dxa"/>
          </w:tcPr>
          <w:p>
            <w:pPr>
              <w:pStyle w:val="TableParagraph"/>
              <w:spacing w:before="6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39,033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087"/>
        <w:gridCol w:w="743"/>
        <w:gridCol w:w="242"/>
        <w:gridCol w:w="953"/>
        <w:gridCol w:w="1151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87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743" w:type="dxa"/>
            <w:shd w:val="clear" w:color="auto" w:fill="008FBA"/>
          </w:tcPr>
          <w:p>
            <w:pPr>
              <w:pStyle w:val="TableParagraph"/>
              <w:spacing w:before="36"/>
              <w:ind w:left="133"/>
              <w:rPr>
                <w:sz w:val="14"/>
              </w:rPr>
            </w:pPr>
            <w:r>
              <w:rPr>
                <w:color w:val="FFFFFF"/>
                <w:sz w:val="14"/>
              </w:rPr>
              <w:t>Complete</w:t>
            </w:r>
          </w:p>
        </w:tc>
        <w:tc>
          <w:tcPr>
            <w:tcW w:w="242" w:type="dxa"/>
            <w:shd w:val="clear" w:color="auto" w:fill="008FBA"/>
          </w:tcPr>
          <w:p>
            <w:pPr>
              <w:pStyle w:val="TableParagraph"/>
              <w:spacing w:before="2"/>
              <w:ind w:left="14"/>
              <w:rPr>
                <w:sz w:val="10"/>
              </w:rPr>
            </w:pPr>
            <w:r>
              <w:rPr>
                <w:color w:val="FFFFFF"/>
                <w:sz w:val="10"/>
              </w:rPr>
              <w:t>(a)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5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54" w:type="dxa"/>
            <w:gridSpan w:val="7"/>
            <w:shd w:val="clear" w:color="auto" w:fill="00426F"/>
          </w:tcPr>
          <w:p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558"/>
        <w:gridCol w:w="814"/>
        <w:gridCol w:w="850"/>
        <w:gridCol w:w="1102"/>
        <w:gridCol w:w="1136"/>
        <w:gridCol w:w="987"/>
      </w:tblGrid>
      <w:tr>
        <w:trPr>
          <w:trHeight w:val="359" w:hRule="atLeast"/>
        </w:trPr>
        <w:tc>
          <w:tcPr>
            <w:tcW w:w="3267" w:type="dxa"/>
          </w:tcPr>
          <w:p>
            <w:pPr>
              <w:pStyle w:val="TableParagraph"/>
              <w:spacing w:line="290" w:lineRule="exact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Ministry of Health (cont.)</w:t>
            </w:r>
          </w:p>
        </w:tc>
        <w:tc>
          <w:tcPr>
            <w:tcW w:w="6447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6"/>
              <w:ind w:left="50" w:right="215"/>
              <w:rPr>
                <w:sz w:val="18"/>
              </w:rPr>
            </w:pPr>
            <w:r>
              <w:rPr>
                <w:sz w:val="18"/>
              </w:rPr>
              <w:t>Lismore Hospital Redevelopment Stage 3A, 3B and 3C</w:t>
            </w:r>
          </w:p>
        </w:tc>
        <w:tc>
          <w:tcPr>
            <w:tcW w:w="1558" w:type="dxa"/>
          </w:tcPr>
          <w:p>
            <w:pPr>
              <w:pStyle w:val="TableParagraph"/>
              <w:spacing w:before="66"/>
              <w:ind w:left="114"/>
              <w:rPr>
                <w:sz w:val="18"/>
              </w:rPr>
            </w:pPr>
            <w:r>
              <w:rPr>
                <w:sz w:val="18"/>
              </w:rPr>
              <w:t>Lismore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9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6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312,750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262,455</w:t>
            </w:r>
          </w:p>
        </w:tc>
        <w:tc>
          <w:tcPr>
            <w:tcW w:w="987" w:type="dxa"/>
          </w:tcPr>
          <w:p>
            <w:pPr>
              <w:pStyle w:val="TableParagraph"/>
              <w:spacing w:before="7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21,422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 w:right="215"/>
              <w:rPr>
                <w:sz w:val="18"/>
              </w:rPr>
            </w:pPr>
            <w:r>
              <w:rPr>
                <w:sz w:val="18"/>
              </w:rPr>
              <w:t>Liverpool Health and Academic Precinct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740,000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47,183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53,053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Liverpool Hospital Car Park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Liverpool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6" w:right="18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8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1,706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11,576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Macksville Hospital Redevelopment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Macksville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7" w:right="183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8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73,000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67,108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5,892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Maitland Hospital (new)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East Maitland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470,000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178,651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220,321</w:t>
            </w:r>
          </w:p>
        </w:tc>
      </w:tr>
      <w:tr>
        <w:trPr>
          <w:trHeight w:val="588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86"/>
              <w:ind w:left="50" w:right="215"/>
              <w:rPr>
                <w:sz w:val="18"/>
              </w:rPr>
            </w:pPr>
            <w:r>
              <w:rPr>
                <w:sz w:val="18"/>
              </w:rPr>
              <w:t>Manning Base Hospital Redevelopment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Taree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32,707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7,293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Mental Health Measures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left="10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Mudgee Hospital Redevelopment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Mudgee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7" w:right="183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8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70,700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65,285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5,415</w:t>
            </w:r>
          </w:p>
        </w:tc>
      </w:tr>
      <w:tr>
        <w:trPr>
          <w:trHeight w:val="588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Multipurpose Services (MPS) Strategy Stage 5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296,530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220,858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33,437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 w:right="215"/>
              <w:rPr>
                <w:sz w:val="18"/>
              </w:rPr>
            </w:pPr>
            <w:r>
              <w:rPr>
                <w:sz w:val="18"/>
              </w:rPr>
              <w:t>Muswellbrook Hospital Redevelopment Stage 2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Muswellbrook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20,080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19,503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472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Nepean Hospital and Integrated Ambulatory Services Redevelopment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Kingswood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550,000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245,792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221,346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 w:right="215"/>
              <w:rPr>
                <w:sz w:val="18"/>
              </w:rPr>
            </w:pPr>
            <w:r>
              <w:rPr>
                <w:sz w:val="18"/>
              </w:rPr>
              <w:t>New Health Head Office Accommodation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St Leonards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55,725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4,275</w:t>
            </w:r>
          </w:p>
        </w:tc>
      </w:tr>
      <w:tr>
        <w:trPr>
          <w:trHeight w:val="597" w:hRule="atLeast"/>
        </w:trPr>
        <w:tc>
          <w:tcPr>
            <w:tcW w:w="3267" w:type="dxa"/>
          </w:tcPr>
          <w:p>
            <w:pPr>
              <w:pStyle w:val="TableParagraph"/>
              <w:spacing w:line="268" w:lineRule="exact" w:before="14"/>
              <w:ind w:left="50" w:right="215"/>
              <w:rPr>
                <w:sz w:val="18"/>
              </w:rPr>
            </w:pPr>
            <w:r>
              <w:rPr>
                <w:sz w:val="18"/>
              </w:rPr>
              <w:t>Northern Beaches - Mona Vale Hospital and Community Health </w:t>
            </w:r>
            <w:r>
              <w:rPr>
                <w:sz w:val="18"/>
                <w:vertAlign w:val="superscript"/>
              </w:rPr>
              <w:t>(g)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Mona Vale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618,900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597,274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17,457</w:t>
            </w:r>
          </w:p>
        </w:tc>
      </w:tr>
      <w:tr>
        <w:trPr>
          <w:trHeight w:val="364" w:hRule="atLeast"/>
        </w:trPr>
        <w:tc>
          <w:tcPr>
            <w:tcW w:w="3267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Own Sourced Local Initiatives</w:t>
            </w:r>
          </w:p>
        </w:tc>
        <w:tc>
          <w:tcPr>
            <w:tcW w:w="1558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left="184" w:right="183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248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57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87" w:type="dxa"/>
          </w:tcPr>
          <w:p>
            <w:pPr>
              <w:pStyle w:val="TableParagraph"/>
              <w:spacing w:before="6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128,852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Paediatric Allergy Clinics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301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Paediatric Amenity Upgrades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1,836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Palliative Care Refurbishment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3,794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Port Macquarie Hospital Car Park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Port Macquarie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11,500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7,502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1,184</w:t>
            </w:r>
          </w:p>
        </w:tc>
      </w:tr>
      <w:tr>
        <w:trPr>
          <w:trHeight w:val="624" w:hRule="atLeast"/>
        </w:trPr>
        <w:tc>
          <w:tcPr>
            <w:tcW w:w="3267" w:type="dxa"/>
          </w:tcPr>
          <w:p>
            <w:pPr>
              <w:pStyle w:val="TableParagraph"/>
              <w:spacing w:line="270" w:lineRule="atLeast" w:before="23"/>
              <w:ind w:left="50" w:right="215"/>
              <w:rPr>
                <w:sz w:val="18"/>
              </w:rPr>
            </w:pPr>
            <w:r>
              <w:rPr>
                <w:sz w:val="18"/>
              </w:rPr>
              <w:t>Randwick Campus Reconfiguration and Expansion Stage 1 </w:t>
            </w:r>
            <w:r>
              <w:rPr>
                <w:sz w:val="18"/>
                <w:vertAlign w:val="superscript"/>
              </w:rPr>
              <w:t>(f)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Randwick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199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778,050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387,107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158,555</w:t>
            </w:r>
          </w:p>
        </w:tc>
      </w:tr>
      <w:tr>
        <w:trPr>
          <w:trHeight w:val="559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57"/>
              <w:ind w:left="50"/>
              <w:rPr>
                <w:sz w:val="18"/>
              </w:rPr>
            </w:pPr>
            <w:r>
              <w:rPr>
                <w:sz w:val="18"/>
              </w:rPr>
              <w:t>Rouse Hill Health Service - Land Acquisition</w:t>
            </w:r>
          </w:p>
        </w:tc>
        <w:tc>
          <w:tcPr>
            <w:tcW w:w="1558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Rouse Hill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19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75,000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7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2,061</w:t>
            </w:r>
          </w:p>
        </w:tc>
        <w:tc>
          <w:tcPr>
            <w:tcW w:w="987" w:type="dxa"/>
          </w:tcPr>
          <w:p>
            <w:pPr>
              <w:pStyle w:val="TableParagraph"/>
              <w:spacing w:before="6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63,072</w:t>
            </w:r>
          </w:p>
        </w:tc>
      </w:tr>
      <w:tr>
        <w:trPr>
          <w:trHeight w:val="511" w:hRule="atLeast"/>
        </w:trPr>
        <w:tc>
          <w:tcPr>
            <w:tcW w:w="3267" w:type="dxa"/>
          </w:tcPr>
          <w:p>
            <w:pPr>
              <w:pStyle w:val="TableParagraph"/>
              <w:spacing w:line="230" w:lineRule="atLeast" w:before="37"/>
              <w:ind w:left="50"/>
              <w:rPr>
                <w:sz w:val="18"/>
              </w:rPr>
            </w:pPr>
            <w:r>
              <w:rPr>
                <w:sz w:val="18"/>
              </w:rPr>
              <w:t>Rural Health Infrastructure Program (includes Tenterfield, Scone,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9,903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</w:t>
            </w:r>
          </w:p>
        </w:tc>
      </w:tr>
      <w:tr>
        <w:trPr>
          <w:trHeight w:val="278" w:hRule="atLeast"/>
        </w:trPr>
        <w:tc>
          <w:tcPr>
            <w:tcW w:w="326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Gloucester, Dungog)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3267" w:type="dxa"/>
          </w:tcPr>
          <w:p>
            <w:pPr>
              <w:pStyle w:val="TableParagraph"/>
              <w:spacing w:line="268" w:lineRule="exact" w:before="12"/>
              <w:ind w:left="50"/>
              <w:rPr>
                <w:sz w:val="18"/>
              </w:rPr>
            </w:pPr>
            <w:r>
              <w:rPr>
                <w:sz w:val="18"/>
              </w:rPr>
              <w:t>Shellharbour Hospital Redevelopment Stage 1 </w:t>
            </w:r>
            <w:r>
              <w:rPr>
                <w:sz w:val="18"/>
                <w:vertAlign w:val="superscript"/>
              </w:rPr>
              <w:t>(d)</w:t>
            </w:r>
          </w:p>
        </w:tc>
        <w:tc>
          <w:tcPr>
            <w:tcW w:w="1558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Oak Flats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left="188" w:right="181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20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378,600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7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21,630</w:t>
            </w:r>
          </w:p>
        </w:tc>
        <w:tc>
          <w:tcPr>
            <w:tcW w:w="987" w:type="dxa"/>
          </w:tcPr>
          <w:p>
            <w:pPr>
              <w:pStyle w:val="TableParagraph"/>
              <w:spacing w:before="6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3,590</w:t>
            </w:r>
          </w:p>
        </w:tc>
      </w:tr>
      <w:tr>
        <w:trPr>
          <w:trHeight w:val="559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57"/>
              <w:ind w:left="50"/>
              <w:rPr>
                <w:sz w:val="18"/>
              </w:rPr>
            </w:pPr>
            <w:r>
              <w:rPr>
                <w:sz w:val="18"/>
              </w:rPr>
              <w:t>St George Hospital Birthing Suite &amp; Theatre Refurbishment</w:t>
            </w:r>
          </w:p>
        </w:tc>
        <w:tc>
          <w:tcPr>
            <w:tcW w:w="1558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Kogarah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57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11,500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7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10,390</w:t>
            </w:r>
          </w:p>
        </w:tc>
        <w:tc>
          <w:tcPr>
            <w:tcW w:w="987" w:type="dxa"/>
          </w:tcPr>
          <w:p>
            <w:pPr>
              <w:pStyle w:val="TableParagraph"/>
              <w:spacing w:before="6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1,110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 w:right="215"/>
              <w:rPr>
                <w:sz w:val="18"/>
              </w:rPr>
            </w:pPr>
            <w:r>
              <w:rPr>
                <w:sz w:val="18"/>
              </w:rPr>
              <w:t>Statewide Cataract Surgeries Equipment Purchases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889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Statewide Dental Van Program</w:t>
            </w:r>
          </w:p>
        </w:tc>
        <w:tc>
          <w:tcPr>
            <w:tcW w:w="1558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60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left="24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0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24,419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2,284</w:t>
            </w:r>
          </w:p>
        </w:tc>
        <w:tc>
          <w:tcPr>
            <w:tcW w:w="987" w:type="dxa"/>
          </w:tcPr>
          <w:p>
            <w:pPr>
              <w:pStyle w:val="TableParagraph"/>
              <w:spacing w:before="6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8,216</w:t>
            </w:r>
          </w:p>
        </w:tc>
      </w:tr>
      <w:tr>
        <w:trPr>
          <w:trHeight w:val="524" w:hRule="atLeast"/>
        </w:trPr>
        <w:tc>
          <w:tcPr>
            <w:tcW w:w="3267" w:type="dxa"/>
          </w:tcPr>
          <w:p>
            <w:pPr>
              <w:pStyle w:val="TableParagraph"/>
              <w:spacing w:line="230" w:lineRule="atLeast" w:before="63"/>
              <w:ind w:left="50"/>
              <w:rPr>
                <w:sz w:val="18"/>
              </w:rPr>
            </w:pPr>
            <w:r>
              <w:rPr>
                <w:sz w:val="18"/>
              </w:rPr>
              <w:t>Statewide Mental Health Infrastructure Program</w:t>
            </w:r>
          </w:p>
        </w:tc>
        <w:tc>
          <w:tcPr>
            <w:tcW w:w="1558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4" w:type="dxa"/>
          </w:tcPr>
          <w:p>
            <w:pPr>
              <w:pStyle w:val="TableParagraph"/>
              <w:spacing w:before="86"/>
              <w:ind w:left="188" w:right="18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24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02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700,000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41,274</w:t>
            </w:r>
          </w:p>
        </w:tc>
        <w:tc>
          <w:tcPr>
            <w:tcW w:w="987" w:type="dxa"/>
          </w:tcPr>
          <w:p>
            <w:pPr>
              <w:pStyle w:val="TableParagraph"/>
              <w:spacing w:before="9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30,218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087"/>
        <w:gridCol w:w="743"/>
        <w:gridCol w:w="242"/>
        <w:gridCol w:w="953"/>
        <w:gridCol w:w="1151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87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743" w:type="dxa"/>
            <w:shd w:val="clear" w:color="auto" w:fill="008FBA"/>
          </w:tcPr>
          <w:p>
            <w:pPr>
              <w:pStyle w:val="TableParagraph"/>
              <w:spacing w:before="36"/>
              <w:ind w:left="133"/>
              <w:rPr>
                <w:sz w:val="14"/>
              </w:rPr>
            </w:pPr>
            <w:r>
              <w:rPr>
                <w:color w:val="FFFFFF"/>
                <w:sz w:val="14"/>
              </w:rPr>
              <w:t>Complete</w:t>
            </w:r>
          </w:p>
        </w:tc>
        <w:tc>
          <w:tcPr>
            <w:tcW w:w="242" w:type="dxa"/>
            <w:shd w:val="clear" w:color="auto" w:fill="008FBA"/>
          </w:tcPr>
          <w:p>
            <w:pPr>
              <w:pStyle w:val="TableParagraph"/>
              <w:spacing w:before="2"/>
              <w:ind w:left="14"/>
              <w:rPr>
                <w:sz w:val="10"/>
              </w:rPr>
            </w:pPr>
            <w:r>
              <w:rPr>
                <w:color w:val="FFFFFF"/>
                <w:sz w:val="10"/>
              </w:rPr>
              <w:t>(a)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4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4" w:type="dxa"/>
            <w:gridSpan w:val="7"/>
            <w:shd w:val="clear" w:color="auto" w:fill="00426F"/>
          </w:tcPr>
          <w:p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613"/>
        <w:gridCol w:w="783"/>
        <w:gridCol w:w="849"/>
        <w:gridCol w:w="1101"/>
        <w:gridCol w:w="1058"/>
        <w:gridCol w:w="1117"/>
      </w:tblGrid>
      <w:tr>
        <w:trPr>
          <w:trHeight w:val="359" w:hRule="atLeast"/>
        </w:trPr>
        <w:tc>
          <w:tcPr>
            <w:tcW w:w="3230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Ministry of Health (cont.)</w:t>
            </w:r>
          </w:p>
        </w:tc>
        <w:tc>
          <w:tcPr>
            <w:tcW w:w="6521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230" w:type="dxa"/>
          </w:tcPr>
          <w:p>
            <w:pPr>
              <w:pStyle w:val="TableParagraph"/>
              <w:spacing w:before="104"/>
              <w:ind w:left="38"/>
              <w:rPr>
                <w:sz w:val="18"/>
              </w:rPr>
            </w:pPr>
            <w:r>
              <w:rPr>
                <w:sz w:val="18"/>
              </w:rPr>
              <w:t>Statewide Telestroke Service </w:t>
            </w:r>
            <w:r>
              <w:rPr>
                <w:sz w:val="18"/>
                <w:vertAlign w:val="superscript"/>
              </w:rPr>
              <w:t>(c)</w:t>
            </w:r>
          </w:p>
        </w:tc>
        <w:tc>
          <w:tcPr>
            <w:tcW w:w="1613" w:type="dxa"/>
          </w:tcPr>
          <w:p>
            <w:pPr>
              <w:pStyle w:val="TableParagraph"/>
              <w:spacing w:before="66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83" w:type="dxa"/>
          </w:tcPr>
          <w:p>
            <w:pPr>
              <w:pStyle w:val="TableParagraph"/>
              <w:spacing w:before="6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49" w:type="dxa"/>
          </w:tcPr>
          <w:p>
            <w:pPr>
              <w:pStyle w:val="TableParagraph"/>
              <w:spacing w:before="66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1" w:type="dxa"/>
          </w:tcPr>
          <w:p>
            <w:pPr>
              <w:pStyle w:val="TableParagraph"/>
              <w:spacing w:before="6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1,200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1117" w:type="dxa"/>
          </w:tcPr>
          <w:p>
            <w:pPr>
              <w:pStyle w:val="TableParagraph"/>
              <w:spacing w:before="7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768</w:t>
            </w:r>
          </w:p>
        </w:tc>
      </w:tr>
      <w:tr>
        <w:trPr>
          <w:trHeight w:val="573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72"/>
              <w:ind w:left="38"/>
              <w:rPr>
                <w:sz w:val="18"/>
              </w:rPr>
            </w:pPr>
            <w:r>
              <w:rPr>
                <w:sz w:val="18"/>
              </w:rPr>
              <w:t>The Children's Hospital at Westmead Stage 1 Redevelopment</w:t>
            </w:r>
          </w:p>
        </w:tc>
        <w:tc>
          <w:tcPr>
            <w:tcW w:w="1613" w:type="dxa"/>
          </w:tcPr>
          <w:p>
            <w:pPr>
              <w:pStyle w:val="TableParagraph"/>
              <w:spacing w:before="72"/>
              <w:ind w:left="139"/>
              <w:rPr>
                <w:sz w:val="18"/>
              </w:rPr>
            </w:pPr>
            <w:r>
              <w:rPr>
                <w:sz w:val="18"/>
              </w:rPr>
              <w:t>Westmead</w:t>
            </w:r>
          </w:p>
        </w:tc>
        <w:tc>
          <w:tcPr>
            <w:tcW w:w="783" w:type="dxa"/>
          </w:tcPr>
          <w:p>
            <w:pPr>
              <w:pStyle w:val="TableParagraph"/>
              <w:spacing w:before="7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49" w:type="dxa"/>
          </w:tcPr>
          <w:p>
            <w:pPr>
              <w:pStyle w:val="TableParagraph"/>
              <w:spacing w:before="72"/>
              <w:ind w:left="183" w:right="221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1" w:type="dxa"/>
          </w:tcPr>
          <w:p>
            <w:pPr>
              <w:pStyle w:val="TableParagraph"/>
              <w:spacing w:before="72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95,000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75,218</w:t>
            </w:r>
          </w:p>
        </w:tc>
        <w:tc>
          <w:tcPr>
            <w:tcW w:w="1117" w:type="dxa"/>
          </w:tcPr>
          <w:p>
            <w:pPr>
              <w:pStyle w:val="TableParagraph"/>
              <w:spacing w:before="81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19,782</w:t>
            </w:r>
          </w:p>
        </w:tc>
      </w:tr>
      <w:tr>
        <w:trPr>
          <w:trHeight w:val="511" w:hRule="atLeast"/>
        </w:trPr>
        <w:tc>
          <w:tcPr>
            <w:tcW w:w="3230" w:type="dxa"/>
          </w:tcPr>
          <w:p>
            <w:pPr>
              <w:pStyle w:val="TableParagraph"/>
              <w:spacing w:line="230" w:lineRule="atLeast" w:before="37"/>
              <w:ind w:left="38"/>
              <w:rPr>
                <w:sz w:val="18"/>
              </w:rPr>
            </w:pPr>
            <w:r>
              <w:rPr>
                <w:sz w:val="18"/>
              </w:rPr>
              <w:t>The Children's Hospital at Westmead Stage 2 Redevelopment (includes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Westmead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1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619,000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9,295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16,468</w:t>
            </w:r>
          </w:p>
        </w:tc>
      </w:tr>
      <w:tr>
        <w:trPr>
          <w:trHeight w:val="278" w:hRule="atLeast"/>
        </w:trPr>
        <w:tc>
          <w:tcPr>
            <w:tcW w:w="323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Carpark)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3230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Tumut Hospital Redevelopment</w:t>
            </w:r>
          </w:p>
        </w:tc>
        <w:tc>
          <w:tcPr>
            <w:tcW w:w="1613" w:type="dxa"/>
          </w:tcPr>
          <w:p>
            <w:pPr>
              <w:pStyle w:val="TableParagraph"/>
              <w:spacing w:before="57"/>
              <w:ind w:left="139"/>
              <w:rPr>
                <w:sz w:val="18"/>
              </w:rPr>
            </w:pPr>
            <w:r>
              <w:rPr>
                <w:sz w:val="18"/>
              </w:rPr>
              <w:t>Tumut</w:t>
            </w:r>
          </w:p>
        </w:tc>
        <w:tc>
          <w:tcPr>
            <w:tcW w:w="783" w:type="dxa"/>
          </w:tcPr>
          <w:p>
            <w:pPr>
              <w:pStyle w:val="TableParagraph"/>
              <w:spacing w:before="57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49" w:type="dxa"/>
          </w:tcPr>
          <w:p>
            <w:pPr>
              <w:pStyle w:val="TableParagraph"/>
              <w:spacing w:before="57"/>
              <w:ind w:left="181" w:right="22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1" w:type="dxa"/>
          </w:tcPr>
          <w:p>
            <w:pPr>
              <w:pStyle w:val="TableParagraph"/>
              <w:spacing w:before="5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7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6,610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29,615</w:t>
            </w:r>
          </w:p>
        </w:tc>
      </w:tr>
      <w:tr>
        <w:trPr>
          <w:trHeight w:val="587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Tweed Hospital and Integrated Ambulatory Services Redevelopment</w:t>
            </w:r>
          </w:p>
        </w:tc>
        <w:tc>
          <w:tcPr>
            <w:tcW w:w="1613" w:type="dxa"/>
          </w:tcPr>
          <w:p>
            <w:pPr>
              <w:pStyle w:val="TableParagraph"/>
              <w:spacing w:before="86"/>
              <w:ind w:left="139"/>
              <w:rPr>
                <w:sz w:val="18"/>
              </w:rPr>
            </w:pPr>
            <w:r>
              <w:rPr>
                <w:sz w:val="18"/>
              </w:rPr>
              <w:t>Kingscliff</w:t>
            </w:r>
          </w:p>
        </w:tc>
        <w:tc>
          <w:tcPr>
            <w:tcW w:w="783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49" w:type="dxa"/>
          </w:tcPr>
          <w:p>
            <w:pPr>
              <w:pStyle w:val="TableParagraph"/>
              <w:spacing w:before="86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01" w:type="dxa"/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582,131</w:t>
            </w:r>
          </w:p>
        </w:tc>
        <w:tc>
          <w:tcPr>
            <w:tcW w:w="1058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110,583</w:t>
            </w:r>
          </w:p>
        </w:tc>
        <w:tc>
          <w:tcPr>
            <w:tcW w:w="1117" w:type="dxa"/>
          </w:tcPr>
          <w:p>
            <w:pPr>
              <w:pStyle w:val="TableParagraph"/>
              <w:spacing w:before="96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30,899</w:t>
            </w:r>
          </w:p>
        </w:tc>
      </w:tr>
      <w:tr>
        <w:trPr>
          <w:trHeight w:val="561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60"/>
              <w:ind w:left="38" w:right="170"/>
              <w:rPr>
                <w:sz w:val="18"/>
              </w:rPr>
            </w:pPr>
            <w:r>
              <w:rPr>
                <w:sz w:val="18"/>
              </w:rPr>
              <w:t>Wagga Wagga Base Hospital Car Park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Wagga Wagga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1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3,139</w:t>
            </w:r>
          </w:p>
        </w:tc>
      </w:tr>
      <w:tr>
        <w:trPr>
          <w:trHeight w:val="561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Wagga Wagga Base Hospital Redevelopment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Wagga Wagga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1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431,360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366,787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41,393</w:t>
            </w:r>
          </w:p>
        </w:tc>
      </w:tr>
      <w:tr>
        <w:trPr>
          <w:trHeight w:val="381" w:hRule="atLeast"/>
        </w:trPr>
        <w:tc>
          <w:tcPr>
            <w:tcW w:w="3230" w:type="dxa"/>
          </w:tcPr>
          <w:p>
            <w:pPr>
              <w:pStyle w:val="TableParagraph"/>
              <w:spacing w:before="98"/>
              <w:ind w:left="38"/>
              <w:rPr>
                <w:sz w:val="18"/>
              </w:rPr>
            </w:pPr>
            <w:r>
              <w:rPr>
                <w:sz w:val="18"/>
              </w:rPr>
              <w:t>Western Cancer Centre Dubbo </w:t>
            </w:r>
            <w:r>
              <w:rPr>
                <w:sz w:val="18"/>
                <w:vertAlign w:val="superscript"/>
              </w:rPr>
              <w:t>(d)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35,000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14,641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20,359</w:t>
            </w:r>
          </w:p>
        </w:tc>
      </w:tr>
      <w:tr>
        <w:trPr>
          <w:trHeight w:val="609" w:hRule="atLeast"/>
        </w:trPr>
        <w:tc>
          <w:tcPr>
            <w:tcW w:w="3230" w:type="dxa"/>
          </w:tcPr>
          <w:p>
            <w:pPr>
              <w:pStyle w:val="TableParagraph"/>
              <w:spacing w:line="270" w:lineRule="atLeast" w:before="9"/>
              <w:ind w:left="38"/>
              <w:rPr>
                <w:sz w:val="18"/>
              </w:rPr>
            </w:pPr>
            <w:r>
              <w:rPr>
                <w:sz w:val="18"/>
              </w:rPr>
              <w:t>Westmead Hospital Redevelopment Stage 1 </w:t>
            </w:r>
            <w:r>
              <w:rPr>
                <w:sz w:val="18"/>
                <w:vertAlign w:val="superscript"/>
              </w:rPr>
              <w:t>(f)</w:t>
            </w:r>
          </w:p>
        </w:tc>
        <w:tc>
          <w:tcPr>
            <w:tcW w:w="1613" w:type="dxa"/>
          </w:tcPr>
          <w:p>
            <w:pPr>
              <w:pStyle w:val="TableParagraph"/>
              <w:spacing w:before="72"/>
              <w:ind w:left="139"/>
              <w:rPr>
                <w:sz w:val="18"/>
              </w:rPr>
            </w:pPr>
            <w:r>
              <w:rPr>
                <w:sz w:val="18"/>
              </w:rPr>
              <w:t>Westmead</w:t>
            </w:r>
          </w:p>
        </w:tc>
        <w:tc>
          <w:tcPr>
            <w:tcW w:w="783" w:type="dxa"/>
          </w:tcPr>
          <w:p>
            <w:pPr>
              <w:pStyle w:val="TableParagraph"/>
              <w:spacing w:before="7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49" w:type="dxa"/>
          </w:tcPr>
          <w:p>
            <w:pPr>
              <w:pStyle w:val="TableParagraph"/>
              <w:spacing w:before="72"/>
              <w:ind w:left="183" w:right="22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1" w:type="dxa"/>
          </w:tcPr>
          <w:p>
            <w:pPr>
              <w:pStyle w:val="TableParagraph"/>
              <w:spacing w:before="72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832,300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72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735,058</w:t>
            </w:r>
          </w:p>
        </w:tc>
        <w:tc>
          <w:tcPr>
            <w:tcW w:w="1117" w:type="dxa"/>
          </w:tcPr>
          <w:p>
            <w:pPr>
              <w:pStyle w:val="TableParagraph"/>
              <w:spacing w:before="81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87,242</w:t>
            </w:r>
          </w:p>
        </w:tc>
      </w:tr>
      <w:tr>
        <w:trPr>
          <w:trHeight w:val="559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57"/>
              <w:ind w:left="38" w:right="170"/>
              <w:rPr>
                <w:sz w:val="18"/>
              </w:rPr>
            </w:pPr>
            <w:r>
              <w:rPr>
                <w:sz w:val="18"/>
              </w:rPr>
              <w:t>Wyong Hospital Redevelopment Stage 1</w:t>
            </w:r>
          </w:p>
        </w:tc>
        <w:tc>
          <w:tcPr>
            <w:tcW w:w="1613" w:type="dxa"/>
          </w:tcPr>
          <w:p>
            <w:pPr>
              <w:pStyle w:val="TableParagraph"/>
              <w:spacing w:before="57"/>
              <w:ind w:left="139"/>
              <w:rPr>
                <w:sz w:val="18"/>
              </w:rPr>
            </w:pPr>
            <w:r>
              <w:rPr>
                <w:sz w:val="18"/>
              </w:rPr>
              <w:t>Hamlyn Terrace</w:t>
            </w:r>
          </w:p>
        </w:tc>
        <w:tc>
          <w:tcPr>
            <w:tcW w:w="783" w:type="dxa"/>
          </w:tcPr>
          <w:p>
            <w:pPr>
              <w:pStyle w:val="TableParagraph"/>
              <w:spacing w:before="57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49" w:type="dxa"/>
          </w:tcPr>
          <w:p>
            <w:pPr>
              <w:pStyle w:val="TableParagraph"/>
              <w:spacing w:before="57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01" w:type="dxa"/>
          </w:tcPr>
          <w:p>
            <w:pPr>
              <w:pStyle w:val="TableParagraph"/>
              <w:spacing w:before="57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200,000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57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48,262</w:t>
            </w:r>
          </w:p>
        </w:tc>
        <w:tc>
          <w:tcPr>
            <w:tcW w:w="1117" w:type="dxa"/>
          </w:tcPr>
          <w:p>
            <w:pPr>
              <w:pStyle w:val="TableParagraph"/>
              <w:spacing w:before="67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111,133</w:t>
            </w:r>
          </w:p>
        </w:tc>
      </w:tr>
      <w:tr>
        <w:trPr>
          <w:trHeight w:val="280" w:hRule="atLeast"/>
        </w:trPr>
        <w:tc>
          <w:tcPr>
            <w:tcW w:w="3230" w:type="dxa"/>
          </w:tcPr>
          <w:p>
            <w:pPr>
              <w:pStyle w:val="TableParagraph"/>
              <w:spacing w:line="201" w:lineRule="exact" w:before="60"/>
              <w:ind w:left="38"/>
              <w:rPr>
                <w:sz w:val="18"/>
              </w:rPr>
            </w:pPr>
            <w:r>
              <w:rPr>
                <w:sz w:val="18"/>
              </w:rPr>
              <w:t>Public Private Partnerships (PPP) -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23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Cyclical Maintenance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Long Bay Forensic Hospital Cyclical Maintenance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Malabar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25,024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12,531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</w:t>
            </w:r>
          </w:p>
        </w:tc>
      </w:tr>
      <w:tr>
        <w:trPr>
          <w:trHeight w:val="561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Newcastle Mater Hospital Cyclical Maintenance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Newcastle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56,288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26,281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13,061</w:t>
            </w:r>
          </w:p>
        </w:tc>
      </w:tr>
      <w:tr>
        <w:trPr>
          <w:trHeight w:val="561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60"/>
              <w:ind w:left="182" w:right="170"/>
              <w:rPr>
                <w:sz w:val="18"/>
              </w:rPr>
            </w:pPr>
            <w:r>
              <w:rPr>
                <w:sz w:val="18"/>
              </w:rPr>
              <w:t>Northern Beaches Hospital Life Cycle Costs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Frenchs Forest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0"/>
              <w:jc w:val="center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141,248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</w:p>
        </w:tc>
      </w:tr>
      <w:tr>
        <w:trPr>
          <w:trHeight w:val="561" w:hRule="atLeast"/>
        </w:trPr>
        <w:tc>
          <w:tcPr>
            <w:tcW w:w="3230" w:type="dxa"/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Orange Base Hospital Cyclical Maintenance</w:t>
            </w:r>
          </w:p>
        </w:tc>
        <w:tc>
          <w:tcPr>
            <w:tcW w:w="1613" w:type="dxa"/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Orange</w:t>
            </w:r>
          </w:p>
        </w:tc>
        <w:tc>
          <w:tcPr>
            <w:tcW w:w="783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49" w:type="dxa"/>
          </w:tcPr>
          <w:p>
            <w:pPr>
              <w:pStyle w:val="TableParagraph"/>
              <w:spacing w:before="60"/>
              <w:ind w:left="183" w:right="221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117,848</w:t>
            </w:r>
          </w:p>
        </w:tc>
        <w:tc>
          <w:tcPr>
            <w:tcW w:w="1058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57,577</w:t>
            </w:r>
          </w:p>
        </w:tc>
        <w:tc>
          <w:tcPr>
            <w:tcW w:w="1117" w:type="dxa"/>
          </w:tcPr>
          <w:p>
            <w:pPr>
              <w:pStyle w:val="TableParagraph"/>
              <w:spacing w:before="69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10,985</w:t>
            </w:r>
          </w:p>
        </w:tc>
      </w:tr>
      <w:tr>
        <w:trPr>
          <w:trHeight w:val="602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Royal North Shore Hospital Cyclical Maintenance</w:t>
            </w:r>
          </w:p>
        </w:tc>
        <w:tc>
          <w:tcPr>
            <w:tcW w:w="16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9"/>
              <w:rPr>
                <w:sz w:val="18"/>
              </w:rPr>
            </w:pPr>
            <w:r>
              <w:rPr>
                <w:sz w:val="18"/>
              </w:rPr>
              <w:t>St Leonards</w:t>
            </w:r>
          </w:p>
        </w:tc>
        <w:tc>
          <w:tcPr>
            <w:tcW w:w="7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83" w:right="222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208,402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68,220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12,411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2,452,185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2,856,165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187,495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Ministry of Health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3,043,660</w:t>
            </w:r>
          </w:p>
        </w:tc>
      </w:tr>
      <w:tr>
        <w:trPr>
          <w:trHeight w:val="551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6"/>
              <w:ind w:left="38"/>
              <w:rPr>
                <w:sz w:val="18"/>
              </w:rPr>
            </w:pPr>
            <w:r>
              <w:rPr>
                <w:sz w:val="18"/>
              </w:rPr>
              <w:t>Less capital expensing </w:t>
            </w:r>
            <w:r>
              <w:rPr>
                <w:sz w:val="18"/>
                <w:vertAlign w:val="superscript"/>
              </w:rPr>
              <w:t>(h)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(185,211)</w:t>
            </w: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Ministry of Health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2,858,449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94" w:after="0"/>
        <w:ind w:left="466" w:right="0" w:hanging="307"/>
        <w:jc w:val="left"/>
        <w:rPr>
          <w:sz w:val="15"/>
        </w:rPr>
      </w:pPr>
      <w:r>
        <w:rPr>
          <w:sz w:val="15"/>
        </w:rPr>
        <w:t>The</w:t>
      </w:r>
      <w:r>
        <w:rPr>
          <w:spacing w:val="-3"/>
          <w:sz w:val="15"/>
        </w:rPr>
        <w:t> </w:t>
      </w:r>
      <w:r>
        <w:rPr>
          <w:sz w:val="15"/>
        </w:rPr>
        <w:t>dates</w:t>
      </w:r>
      <w:r>
        <w:rPr>
          <w:spacing w:val="-3"/>
          <w:sz w:val="15"/>
        </w:rPr>
        <w:t> </w:t>
      </w:r>
      <w:r>
        <w:rPr>
          <w:sz w:val="15"/>
        </w:rPr>
        <w:t>listed</w:t>
      </w:r>
      <w:r>
        <w:rPr>
          <w:spacing w:val="-3"/>
          <w:sz w:val="15"/>
        </w:rPr>
        <w:t> </w:t>
      </w:r>
      <w:r>
        <w:rPr>
          <w:sz w:val="15"/>
        </w:rPr>
        <w:t>are</w:t>
      </w:r>
      <w:r>
        <w:rPr>
          <w:spacing w:val="-2"/>
          <w:sz w:val="15"/>
        </w:rPr>
        <w:t> </w:t>
      </w:r>
      <w:r>
        <w:rPr>
          <w:sz w:val="15"/>
        </w:rPr>
        <w:t>financial</w:t>
      </w:r>
      <w:r>
        <w:rPr>
          <w:spacing w:val="-3"/>
          <w:sz w:val="15"/>
        </w:rPr>
        <w:t> </w:t>
      </w:r>
      <w:r>
        <w:rPr>
          <w:sz w:val="15"/>
        </w:rPr>
        <w:t>completion</w:t>
      </w:r>
      <w:r>
        <w:rPr>
          <w:spacing w:val="-3"/>
          <w:sz w:val="15"/>
        </w:rPr>
        <w:t> </w:t>
      </w:r>
      <w:r>
        <w:rPr>
          <w:sz w:val="15"/>
        </w:rPr>
        <w:t>dates.</w:t>
      </w:r>
      <w:r>
        <w:rPr>
          <w:spacing w:val="-2"/>
          <w:sz w:val="15"/>
        </w:rPr>
        <w:t> </w:t>
      </w:r>
      <w:r>
        <w:rPr>
          <w:sz w:val="15"/>
        </w:rPr>
        <w:t>Depending</w:t>
      </w:r>
      <w:r>
        <w:rPr>
          <w:spacing w:val="-3"/>
          <w:sz w:val="15"/>
        </w:rPr>
        <w:t> </w:t>
      </w:r>
      <w:r>
        <w:rPr>
          <w:sz w:val="15"/>
        </w:rPr>
        <w:t>on</w:t>
      </w:r>
      <w:r>
        <w:rPr>
          <w:spacing w:val="-3"/>
          <w:sz w:val="15"/>
        </w:rPr>
        <w:t> </w:t>
      </w:r>
      <w:r>
        <w:rPr>
          <w:sz w:val="15"/>
        </w:rPr>
        <w:t>the</w:t>
      </w:r>
      <w:r>
        <w:rPr>
          <w:spacing w:val="-2"/>
          <w:sz w:val="15"/>
        </w:rPr>
        <w:t> </w:t>
      </w:r>
      <w:r>
        <w:rPr>
          <w:sz w:val="15"/>
        </w:rPr>
        <w:t>project</w:t>
      </w:r>
      <w:r>
        <w:rPr>
          <w:spacing w:val="-3"/>
          <w:sz w:val="15"/>
        </w:rPr>
        <w:t> </w:t>
      </w:r>
      <w:r>
        <w:rPr>
          <w:sz w:val="15"/>
        </w:rPr>
        <w:t>schedule,</w:t>
      </w:r>
      <w:r>
        <w:rPr>
          <w:spacing w:val="-3"/>
          <w:sz w:val="15"/>
        </w:rPr>
        <w:t> </w:t>
      </w:r>
      <w:r>
        <w:rPr>
          <w:sz w:val="15"/>
        </w:rPr>
        <w:t>physical</w:t>
      </w:r>
      <w:r>
        <w:rPr>
          <w:spacing w:val="-2"/>
          <w:sz w:val="15"/>
        </w:rPr>
        <w:t> </w:t>
      </w:r>
      <w:r>
        <w:rPr>
          <w:sz w:val="15"/>
        </w:rPr>
        <w:t>completion</w:t>
      </w:r>
      <w:r>
        <w:rPr>
          <w:spacing w:val="-3"/>
          <w:sz w:val="15"/>
        </w:rPr>
        <w:t> </w:t>
      </w:r>
      <w:r>
        <w:rPr>
          <w:sz w:val="15"/>
        </w:rPr>
        <w:t>may</w:t>
      </w:r>
      <w:r>
        <w:rPr>
          <w:spacing w:val="-3"/>
          <w:sz w:val="15"/>
        </w:rPr>
        <w:t> </w:t>
      </w:r>
      <w:r>
        <w:rPr>
          <w:sz w:val="15"/>
        </w:rPr>
        <w:t>occur</w:t>
      </w:r>
      <w:r>
        <w:rPr>
          <w:spacing w:val="-3"/>
          <w:sz w:val="15"/>
        </w:rPr>
        <w:t> </w:t>
      </w:r>
      <w:r>
        <w:rPr>
          <w:sz w:val="15"/>
        </w:rPr>
        <w:t>prior.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20" w:after="0"/>
        <w:ind w:left="466" w:right="0" w:hanging="307"/>
        <w:jc w:val="left"/>
        <w:rPr>
          <w:sz w:val="15"/>
        </w:rPr>
      </w:pPr>
      <w:r>
        <w:rPr>
          <w:sz w:val="15"/>
        </w:rPr>
        <w:t>Funds have been allocated in 20-21 but have not been disclosed due to commercial</w:t>
      </w:r>
      <w:r>
        <w:rPr>
          <w:spacing w:val="-26"/>
          <w:sz w:val="15"/>
        </w:rPr>
        <w:t> </w:t>
      </w:r>
      <w:r>
        <w:rPr>
          <w:sz w:val="15"/>
        </w:rPr>
        <w:t>sensitivities.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19" w:after="0"/>
        <w:ind w:left="458" w:right="0" w:hanging="299"/>
        <w:jc w:val="left"/>
        <w:rPr>
          <w:sz w:val="15"/>
        </w:rPr>
      </w:pPr>
      <w:r>
        <w:rPr>
          <w:sz w:val="15"/>
        </w:rPr>
        <w:t>Project</w:t>
      </w:r>
      <w:r>
        <w:rPr>
          <w:spacing w:val="-8"/>
          <w:sz w:val="15"/>
        </w:rPr>
        <w:t> </w:t>
      </w:r>
      <w:r>
        <w:rPr>
          <w:sz w:val="15"/>
        </w:rPr>
        <w:t>fully</w:t>
      </w:r>
      <w:r>
        <w:rPr>
          <w:spacing w:val="-8"/>
          <w:sz w:val="15"/>
        </w:rPr>
        <w:t> </w:t>
      </w:r>
      <w:r>
        <w:rPr>
          <w:sz w:val="15"/>
        </w:rPr>
        <w:t>funded</w:t>
      </w:r>
      <w:r>
        <w:rPr>
          <w:spacing w:val="-7"/>
          <w:sz w:val="15"/>
        </w:rPr>
        <w:t> </w:t>
      </w:r>
      <w:r>
        <w:rPr>
          <w:sz w:val="15"/>
        </w:rPr>
        <w:t>by</w:t>
      </w:r>
      <w:r>
        <w:rPr>
          <w:spacing w:val="-8"/>
          <w:sz w:val="15"/>
        </w:rPr>
        <w:t> </w:t>
      </w:r>
      <w:r>
        <w:rPr>
          <w:sz w:val="15"/>
        </w:rPr>
        <w:t>the</w:t>
      </w:r>
      <w:r>
        <w:rPr>
          <w:spacing w:val="-8"/>
          <w:sz w:val="15"/>
        </w:rPr>
        <w:t> </w:t>
      </w:r>
      <w:r>
        <w:rPr>
          <w:sz w:val="15"/>
        </w:rPr>
        <w:t>Commonwealth</w:t>
      </w:r>
      <w:r>
        <w:rPr>
          <w:spacing w:val="-7"/>
          <w:sz w:val="15"/>
        </w:rPr>
        <w:t> </w:t>
      </w:r>
      <w:r>
        <w:rPr>
          <w:sz w:val="15"/>
        </w:rPr>
        <w:t>Government.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0" w:after="0"/>
        <w:ind w:left="466" w:right="0" w:hanging="307"/>
        <w:jc w:val="left"/>
        <w:rPr>
          <w:sz w:val="15"/>
        </w:rPr>
      </w:pPr>
      <w:r>
        <w:rPr>
          <w:sz w:val="15"/>
        </w:rPr>
        <w:t>Project</w:t>
      </w:r>
      <w:r>
        <w:rPr>
          <w:spacing w:val="-11"/>
          <w:sz w:val="15"/>
        </w:rPr>
        <w:t> </w:t>
      </w:r>
      <w:r>
        <w:rPr>
          <w:sz w:val="15"/>
        </w:rPr>
        <w:t>partially</w:t>
      </w:r>
      <w:r>
        <w:rPr>
          <w:spacing w:val="-11"/>
          <w:sz w:val="15"/>
        </w:rPr>
        <w:t> </w:t>
      </w:r>
      <w:r>
        <w:rPr>
          <w:sz w:val="15"/>
        </w:rPr>
        <w:t>funded</w:t>
      </w:r>
      <w:r>
        <w:rPr>
          <w:spacing w:val="-10"/>
          <w:sz w:val="15"/>
        </w:rPr>
        <w:t> </w:t>
      </w:r>
      <w:r>
        <w:rPr>
          <w:sz w:val="15"/>
        </w:rPr>
        <w:t>by</w:t>
      </w:r>
      <w:r>
        <w:rPr>
          <w:spacing w:val="-11"/>
          <w:sz w:val="15"/>
        </w:rPr>
        <w:t> </w:t>
      </w:r>
      <w:r>
        <w:rPr>
          <w:sz w:val="15"/>
        </w:rPr>
        <w:t>Commonwealth</w:t>
      </w:r>
      <w:r>
        <w:rPr>
          <w:spacing w:val="-11"/>
          <w:sz w:val="15"/>
        </w:rPr>
        <w:t> </w:t>
      </w:r>
      <w:r>
        <w:rPr>
          <w:sz w:val="15"/>
        </w:rPr>
        <w:t>Government.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20" w:after="0"/>
        <w:ind w:left="466" w:right="0" w:hanging="307"/>
        <w:jc w:val="left"/>
        <w:rPr>
          <w:sz w:val="15"/>
        </w:rPr>
      </w:pPr>
      <w:r>
        <w:rPr>
          <w:sz w:val="15"/>
        </w:rPr>
        <w:t>Project fully funded by third-party</w:t>
      </w:r>
      <w:r>
        <w:rPr>
          <w:spacing w:val="-6"/>
          <w:sz w:val="15"/>
        </w:rPr>
        <w:t> </w:t>
      </w:r>
      <w:r>
        <w:rPr>
          <w:sz w:val="15"/>
        </w:rPr>
        <w:t>contributions.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9" w:after="0"/>
        <w:ind w:left="466" w:right="0" w:hanging="307"/>
        <w:jc w:val="left"/>
        <w:rPr>
          <w:sz w:val="15"/>
        </w:rPr>
      </w:pPr>
      <w:r>
        <w:rPr>
          <w:sz w:val="15"/>
        </w:rPr>
        <w:t>Project partially funded by third-party</w:t>
      </w:r>
      <w:r>
        <w:rPr>
          <w:spacing w:val="-7"/>
          <w:sz w:val="15"/>
        </w:rPr>
        <w:t> </w:t>
      </w:r>
      <w:r>
        <w:rPr>
          <w:sz w:val="15"/>
        </w:rPr>
        <w:t>contributions.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20" w:after="0"/>
        <w:ind w:left="466" w:right="0" w:hanging="307"/>
        <w:jc w:val="left"/>
        <w:rPr>
          <w:sz w:val="15"/>
        </w:rPr>
      </w:pPr>
      <w:r>
        <w:rPr>
          <w:sz w:val="15"/>
        </w:rPr>
        <w:t>ETC increase includes merged</w:t>
      </w:r>
      <w:r>
        <w:rPr>
          <w:spacing w:val="-5"/>
          <w:sz w:val="15"/>
        </w:rPr>
        <w:t> </w:t>
      </w:r>
      <w:r>
        <w:rPr>
          <w:sz w:val="15"/>
        </w:rPr>
        <w:t>projects.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9" w:after="0"/>
        <w:ind w:left="466" w:right="0" w:hanging="307"/>
        <w:jc w:val="left"/>
        <w:rPr>
          <w:sz w:val="15"/>
        </w:rPr>
      </w:pPr>
      <w:r>
        <w:rPr>
          <w:sz w:val="15"/>
        </w:rPr>
        <w:t>Certain</w:t>
      </w:r>
      <w:r>
        <w:rPr>
          <w:spacing w:val="-5"/>
          <w:sz w:val="15"/>
        </w:rPr>
        <w:t> </w:t>
      </w:r>
      <w:r>
        <w:rPr>
          <w:sz w:val="15"/>
        </w:rPr>
        <w:t>expenditure</w:t>
      </w:r>
      <w:r>
        <w:rPr>
          <w:spacing w:val="-5"/>
          <w:sz w:val="15"/>
        </w:rPr>
        <w:t> </w:t>
      </w:r>
      <w:r>
        <w:rPr>
          <w:sz w:val="15"/>
        </w:rPr>
        <w:t>associated</w:t>
      </w:r>
      <w:r>
        <w:rPr>
          <w:spacing w:val="-5"/>
          <w:sz w:val="15"/>
        </w:rPr>
        <w:t> </w:t>
      </w:r>
      <w:r>
        <w:rPr>
          <w:sz w:val="15"/>
        </w:rPr>
        <w:t>with</w:t>
      </w:r>
      <w:r>
        <w:rPr>
          <w:spacing w:val="-4"/>
          <w:sz w:val="15"/>
        </w:rPr>
        <w:t> </w:t>
      </w:r>
      <w:r>
        <w:rPr>
          <w:sz w:val="15"/>
        </w:rPr>
        <w:t>the</w:t>
      </w:r>
      <w:r>
        <w:rPr>
          <w:spacing w:val="-5"/>
          <w:sz w:val="15"/>
        </w:rPr>
        <w:t> </w:t>
      </w:r>
      <w:r>
        <w:rPr>
          <w:sz w:val="15"/>
        </w:rPr>
        <w:t>construction</w:t>
      </w:r>
      <w:r>
        <w:rPr>
          <w:spacing w:val="-5"/>
          <w:sz w:val="15"/>
        </w:rPr>
        <w:t> </w:t>
      </w:r>
      <w:r>
        <w:rPr>
          <w:sz w:val="15"/>
        </w:rPr>
        <w:t>of</w:t>
      </w:r>
      <w:r>
        <w:rPr>
          <w:spacing w:val="-5"/>
          <w:sz w:val="15"/>
        </w:rPr>
        <w:t> </w:t>
      </w:r>
      <w:r>
        <w:rPr>
          <w:sz w:val="15"/>
        </w:rPr>
        <w:t>projects</w:t>
      </w:r>
      <w:r>
        <w:rPr>
          <w:spacing w:val="-4"/>
          <w:sz w:val="15"/>
        </w:rPr>
        <w:t> </w:t>
      </w:r>
      <w:r>
        <w:rPr>
          <w:sz w:val="15"/>
        </w:rPr>
        <w:t>falls</w:t>
      </w:r>
      <w:r>
        <w:rPr>
          <w:spacing w:val="-5"/>
          <w:sz w:val="15"/>
        </w:rPr>
        <w:t> </w:t>
      </w:r>
      <w:r>
        <w:rPr>
          <w:sz w:val="15"/>
        </w:rPr>
        <w:t>below</w:t>
      </w:r>
      <w:r>
        <w:rPr>
          <w:spacing w:val="-5"/>
          <w:sz w:val="15"/>
        </w:rPr>
        <w:t> </w:t>
      </w:r>
      <w:r>
        <w:rPr>
          <w:sz w:val="15"/>
        </w:rPr>
        <w:t>the</w:t>
      </w:r>
      <w:r>
        <w:rPr>
          <w:spacing w:val="-5"/>
          <w:sz w:val="15"/>
        </w:rPr>
        <w:t> </w:t>
      </w:r>
      <w:r>
        <w:rPr>
          <w:sz w:val="15"/>
        </w:rPr>
        <w:t>capitalisation</w:t>
      </w:r>
      <w:r>
        <w:rPr>
          <w:spacing w:val="-4"/>
          <w:sz w:val="15"/>
        </w:rPr>
        <w:t> </w:t>
      </w:r>
      <w:r>
        <w:rPr>
          <w:sz w:val="15"/>
        </w:rPr>
        <w:t>thresholds</w:t>
      </w:r>
      <w:r>
        <w:rPr>
          <w:spacing w:val="-5"/>
          <w:sz w:val="15"/>
        </w:rPr>
        <w:t> </w:t>
      </w:r>
      <w:r>
        <w:rPr>
          <w:sz w:val="15"/>
        </w:rPr>
        <w:t>and</w:t>
      </w:r>
      <w:r>
        <w:rPr>
          <w:spacing w:val="-5"/>
          <w:sz w:val="15"/>
        </w:rPr>
        <w:t> </w:t>
      </w:r>
      <w:r>
        <w:rPr>
          <w:sz w:val="15"/>
        </w:rPr>
        <w:t>is</w:t>
      </w:r>
      <w:r>
        <w:rPr>
          <w:spacing w:val="-5"/>
          <w:sz w:val="15"/>
        </w:rPr>
        <w:t> </w:t>
      </w:r>
      <w:r>
        <w:rPr>
          <w:sz w:val="15"/>
        </w:rPr>
        <w:t>therefore</w:t>
      </w:r>
      <w:r>
        <w:rPr>
          <w:spacing w:val="-4"/>
          <w:sz w:val="15"/>
        </w:rPr>
        <w:t> </w:t>
      </w:r>
      <w:r>
        <w:rPr>
          <w:sz w:val="15"/>
        </w:rPr>
        <w:t>expensed</w:t>
      </w:r>
      <w:r>
        <w:rPr>
          <w:spacing w:val="-5"/>
          <w:sz w:val="15"/>
        </w:rPr>
        <w:t> </w:t>
      </w:r>
      <w:r>
        <w:rPr>
          <w:sz w:val="15"/>
        </w:rPr>
        <w:t>annually.</w:t>
      </w:r>
    </w:p>
    <w:p>
      <w:pPr>
        <w:spacing w:after="0" w:line="240" w:lineRule="auto"/>
        <w:jc w:val="left"/>
        <w:rPr>
          <w:sz w:val="15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087"/>
        <w:gridCol w:w="743"/>
        <w:gridCol w:w="242"/>
        <w:gridCol w:w="953"/>
        <w:gridCol w:w="1151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087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743" w:type="dxa"/>
            <w:shd w:val="clear" w:color="auto" w:fill="008FBA"/>
          </w:tcPr>
          <w:p>
            <w:pPr>
              <w:pStyle w:val="TableParagraph"/>
              <w:spacing w:before="36"/>
              <w:ind w:left="133"/>
              <w:rPr>
                <w:sz w:val="14"/>
              </w:rPr>
            </w:pPr>
            <w:r>
              <w:rPr>
                <w:color w:val="FFFFFF"/>
                <w:sz w:val="14"/>
              </w:rPr>
              <w:t>Complete</w:t>
            </w:r>
          </w:p>
        </w:tc>
        <w:tc>
          <w:tcPr>
            <w:tcW w:w="242" w:type="dxa"/>
            <w:shd w:val="clear" w:color="auto" w:fill="008FBA"/>
          </w:tcPr>
          <w:p>
            <w:pPr>
              <w:pStyle w:val="TableParagraph"/>
              <w:spacing w:before="2"/>
              <w:ind w:left="14"/>
              <w:rPr>
                <w:sz w:val="10"/>
              </w:rPr>
            </w:pPr>
            <w:r>
              <w:rPr>
                <w:color w:val="FFFFFF"/>
                <w:sz w:val="10"/>
              </w:rPr>
              <w:t>(a)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1" w:type="dxa"/>
            <w:shd w:val="clear" w:color="auto" w:fill="008FBA"/>
          </w:tcPr>
          <w:p>
            <w:pPr>
              <w:pStyle w:val="TableParagraph"/>
              <w:spacing w:before="3"/>
              <w:ind w:left="134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4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4" w:type="dxa"/>
            <w:gridSpan w:val="7"/>
            <w:shd w:val="clear" w:color="auto" w:fill="00426F"/>
          </w:tcPr>
          <w:p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1" w:type="dxa"/>
            <w:shd w:val="clear" w:color="auto" w:fill="00426F"/>
          </w:tcPr>
          <w:p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Health Care Complaints Commission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420"/>
        <w:gridCol w:w="964"/>
        <w:gridCol w:w="1001"/>
        <w:gridCol w:w="1659"/>
        <w:gridCol w:w="1471"/>
      </w:tblGrid>
      <w:tr>
        <w:trPr>
          <w:trHeight w:val="605" w:hRule="atLeast"/>
        </w:trPr>
        <w:tc>
          <w:tcPr>
            <w:tcW w:w="3240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  <w:p>
            <w:pPr>
              <w:pStyle w:val="TableParagraph"/>
              <w:spacing w:line="206" w:lineRule="exact" w:before="177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29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408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250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44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6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2,240</w:t>
            </w:r>
          </w:p>
        </w:tc>
      </w:tr>
      <w:tr>
        <w:trPr>
          <w:trHeight w:val="317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and $20 million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2,240</w:t>
            </w:r>
          </w:p>
        </w:tc>
      </w:tr>
      <w:tr>
        <w:trPr>
          <w:trHeight w:val="508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2,240</w:t>
            </w:r>
          </w:p>
        </w:tc>
      </w:tr>
      <w:tr>
        <w:trPr>
          <w:trHeight w:val="508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192</w:t>
            </w:r>
          </w:p>
        </w:tc>
      </w:tr>
    </w:tbl>
    <w:p>
      <w:pPr>
        <w:tabs>
          <w:tab w:pos="9319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185pt;width:487.68pt;height:.9600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Health Care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Complaints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Commission</w:t>
        <w:tab/>
      </w:r>
      <w:r>
        <w:rPr>
          <w:b/>
          <w:sz w:val="18"/>
        </w:rPr>
        <w:t>2,432</w:t>
      </w:r>
    </w:p>
    <w:p>
      <w:pPr>
        <w:pStyle w:val="BodyText"/>
        <w:rPr>
          <w:b/>
          <w:sz w:val="22"/>
        </w:rPr>
      </w:pPr>
    </w:p>
    <w:p>
      <w:pPr>
        <w:spacing w:before="149"/>
        <w:ind w:left="165" w:right="0" w:firstLine="0"/>
        <w:jc w:val="left"/>
        <w:rPr>
          <w:sz w:val="18"/>
        </w:rPr>
      </w:pPr>
      <w:r>
        <w:rPr>
          <w:sz w:val="18"/>
        </w:rPr>
        <w:t>The following agencies have a Minor Works Program only</w:t>
      </w:r>
    </w:p>
    <w:p>
      <w:pPr>
        <w:tabs>
          <w:tab w:pos="9776" w:val="right" w:leader="none"/>
        </w:tabs>
        <w:spacing w:before="201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Mental Health Commission of New South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25</w:t>
      </w:r>
    </w:p>
    <w:p>
      <w:pPr>
        <w:spacing w:after="0"/>
        <w:jc w:val="lef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1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11"/>
        <w:rPr>
          <w:b/>
          <w:sz w:val="25"/>
        </w:rPr>
      </w:pPr>
    </w:p>
    <w:p>
      <w:pPr>
        <w:pStyle w:val="Heading1"/>
        <w:spacing w:before="0"/>
      </w:pPr>
      <w:r>
        <w:rPr/>
        <w:t>Department of Planning, Industry and Environment</w:t>
      </w:r>
    </w:p>
    <w:p>
      <w:pPr>
        <w:spacing w:line="456" w:lineRule="auto" w:before="145"/>
        <w:ind w:left="165" w:right="8634" w:firstLine="0"/>
        <w:jc w:val="left"/>
        <w:rPr>
          <w:b/>
          <w:sz w:val="18"/>
        </w:rPr>
      </w:pPr>
      <w:r>
        <w:rPr>
          <w:b/>
          <w:sz w:val="18"/>
        </w:rPr>
        <w:t>Major Works New Works</w:t>
      </w:r>
    </w:p>
    <w:p>
      <w:pPr>
        <w:spacing w:line="198" w:lineRule="exact" w:before="0"/>
        <w:ind w:left="165" w:right="0" w:firstLine="0"/>
        <w:jc w:val="left"/>
        <w:rPr>
          <w:sz w:val="18"/>
        </w:rPr>
      </w:pPr>
      <w:r>
        <w:rPr>
          <w:sz w:val="18"/>
        </w:rPr>
        <w:t>Environment, Energy and Science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1421"/>
        <w:gridCol w:w="1047"/>
        <w:gridCol w:w="934"/>
        <w:gridCol w:w="1701"/>
        <w:gridCol w:w="1415"/>
      </w:tblGrid>
      <w:tr>
        <w:trPr>
          <w:trHeight w:val="303" w:hRule="atLeast"/>
        </w:trPr>
        <w:tc>
          <w:tcPr>
            <w:tcW w:w="3017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Bushfire Hazard Reduction</w:t>
            </w:r>
          </w:p>
        </w:tc>
        <w:tc>
          <w:tcPr>
            <w:tcW w:w="1421" w:type="dxa"/>
          </w:tcPr>
          <w:p>
            <w:pPr>
              <w:pStyle w:val="TableParagraph"/>
              <w:spacing w:line="203" w:lineRule="exact"/>
              <w:ind w:left="2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47" w:type="dxa"/>
          </w:tcPr>
          <w:p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34" w:type="dxa"/>
          </w:tcPr>
          <w:p>
            <w:pPr>
              <w:pStyle w:val="TableParagraph"/>
              <w:spacing w:line="203" w:lineRule="exact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1" w:type="dxa"/>
          </w:tcPr>
          <w:p>
            <w:pPr>
              <w:pStyle w:val="TableParagraph"/>
              <w:spacing w:line="203" w:lineRule="exact"/>
              <w:ind w:left="335"/>
              <w:rPr>
                <w:sz w:val="18"/>
              </w:rPr>
            </w:pPr>
            <w:r>
              <w:rPr>
                <w:sz w:val="18"/>
              </w:rPr>
              <w:t>5,700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5,700</w:t>
            </w:r>
          </w:p>
        </w:tc>
      </w:tr>
      <w:tr>
        <w:trPr>
          <w:trHeight w:val="588" w:hRule="atLeast"/>
        </w:trPr>
        <w:tc>
          <w:tcPr>
            <w:tcW w:w="3017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Bushfire Planning Strategy - Plant and Equipment Upgrade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86"/>
              <w:ind w:left="2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47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34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86"/>
              <w:ind w:left="336"/>
              <w:rPr>
                <w:sz w:val="18"/>
              </w:rPr>
            </w:pPr>
            <w:r>
              <w:rPr>
                <w:sz w:val="18"/>
              </w:rPr>
              <w:t>4,050</w:t>
            </w:r>
          </w:p>
        </w:tc>
        <w:tc>
          <w:tcPr>
            <w:tcW w:w="1415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</w:t>
            </w:r>
          </w:p>
        </w:tc>
      </w:tr>
      <w:tr>
        <w:trPr>
          <w:trHeight w:val="561" w:hRule="atLeast"/>
        </w:trPr>
        <w:tc>
          <w:tcPr>
            <w:tcW w:w="3017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The Wombeyan Caves Tourism Project</w:t>
            </w:r>
          </w:p>
        </w:tc>
        <w:tc>
          <w:tcPr>
            <w:tcW w:w="1421" w:type="dxa"/>
          </w:tcPr>
          <w:p>
            <w:pPr>
              <w:pStyle w:val="TableParagraph"/>
              <w:spacing w:before="60"/>
              <w:ind w:left="220"/>
              <w:rPr>
                <w:sz w:val="18"/>
              </w:rPr>
            </w:pPr>
            <w:r>
              <w:rPr>
                <w:sz w:val="18"/>
              </w:rPr>
              <w:t>Goulburn</w:t>
            </w:r>
          </w:p>
        </w:tc>
        <w:tc>
          <w:tcPr>
            <w:tcW w:w="1047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34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701" w:type="dxa"/>
          </w:tcPr>
          <w:p>
            <w:pPr>
              <w:pStyle w:val="TableParagraph"/>
              <w:spacing w:before="60"/>
              <w:ind w:left="336"/>
              <w:rPr>
                <w:sz w:val="18"/>
              </w:rPr>
            </w:pPr>
            <w:r>
              <w:rPr>
                <w:sz w:val="18"/>
              </w:rPr>
              <w:t>9,611</w:t>
            </w:r>
          </w:p>
        </w:tc>
        <w:tc>
          <w:tcPr>
            <w:tcW w:w="1415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673</w:t>
            </w:r>
          </w:p>
        </w:tc>
      </w:tr>
      <w:tr>
        <w:trPr>
          <w:trHeight w:val="497" w:hRule="atLeast"/>
        </w:trPr>
        <w:tc>
          <w:tcPr>
            <w:tcW w:w="3017" w:type="dxa"/>
          </w:tcPr>
          <w:p>
            <w:pPr>
              <w:pStyle w:val="TableParagraph"/>
              <w:spacing w:line="230" w:lineRule="atLeast" w:before="37"/>
              <w:ind w:left="50"/>
              <w:rPr>
                <w:sz w:val="18"/>
              </w:rPr>
            </w:pPr>
            <w:r>
              <w:rPr>
                <w:sz w:val="18"/>
              </w:rPr>
              <w:t>World and National Heritage Sites Infrastructure Upgrade</w:t>
            </w:r>
          </w:p>
        </w:tc>
        <w:tc>
          <w:tcPr>
            <w:tcW w:w="1421" w:type="dxa"/>
          </w:tcPr>
          <w:p>
            <w:pPr>
              <w:pStyle w:val="TableParagraph"/>
              <w:spacing w:before="60"/>
              <w:ind w:left="2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47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34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1" w:type="dxa"/>
          </w:tcPr>
          <w:p>
            <w:pPr>
              <w:pStyle w:val="TableParagraph"/>
              <w:spacing w:before="60"/>
              <w:ind w:left="336"/>
              <w:rPr>
                <w:sz w:val="18"/>
              </w:rPr>
            </w:pPr>
            <w:r>
              <w:rPr>
                <w:sz w:val="18"/>
              </w:rPr>
              <w:t>3,177</w:t>
            </w:r>
          </w:p>
        </w:tc>
        <w:tc>
          <w:tcPr>
            <w:tcW w:w="1415" w:type="dxa"/>
          </w:tcPr>
          <w:p>
            <w:pPr>
              <w:pStyle w:val="TableParagraph"/>
              <w:spacing w:before="6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3,177</w:t>
            </w:r>
          </w:p>
        </w:tc>
      </w:tr>
    </w:tbl>
    <w:p>
      <w:pPr>
        <w:spacing w:before="123"/>
        <w:ind w:left="165" w:right="0" w:firstLine="0"/>
        <w:jc w:val="left"/>
        <w:rPr>
          <w:sz w:val="18"/>
        </w:rPr>
      </w:pPr>
      <w:r>
        <w:rPr>
          <w:sz w:val="18"/>
        </w:rPr>
        <w:t>Housing and Property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1760"/>
        <w:gridCol w:w="855"/>
        <w:gridCol w:w="884"/>
        <w:gridCol w:w="1752"/>
        <w:gridCol w:w="1414"/>
      </w:tblGrid>
      <w:tr>
        <w:trPr>
          <w:trHeight w:val="303" w:hRule="atLeast"/>
        </w:trPr>
        <w:tc>
          <w:tcPr>
            <w:tcW w:w="2870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Building and Infrastructure</w:t>
            </w:r>
          </w:p>
        </w:tc>
        <w:tc>
          <w:tcPr>
            <w:tcW w:w="1760" w:type="dxa"/>
          </w:tcPr>
          <w:p>
            <w:pPr>
              <w:pStyle w:val="TableParagraph"/>
              <w:spacing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55" w:type="dxa"/>
          </w:tcPr>
          <w:p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4" w:type="dxa"/>
          </w:tcPr>
          <w:p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52" w:type="dxa"/>
          </w:tcPr>
          <w:p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12,600</w:t>
            </w:r>
          </w:p>
        </w:tc>
        <w:tc>
          <w:tcPr>
            <w:tcW w:w="1414" w:type="dxa"/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5,634</w:t>
            </w:r>
          </w:p>
        </w:tc>
      </w:tr>
      <w:tr>
        <w:trPr>
          <w:trHeight w:val="524" w:hRule="atLeast"/>
        </w:trPr>
        <w:tc>
          <w:tcPr>
            <w:tcW w:w="2870" w:type="dxa"/>
          </w:tcPr>
          <w:p>
            <w:pPr>
              <w:pStyle w:val="TableParagraph"/>
              <w:spacing w:line="230" w:lineRule="atLeast" w:before="63"/>
              <w:ind w:left="50"/>
              <w:rPr>
                <w:sz w:val="18"/>
              </w:rPr>
            </w:pPr>
            <w:r>
              <w:rPr>
                <w:sz w:val="18"/>
              </w:rPr>
              <w:t>Coffs Harbour Jetty Foreshore Precinct Project</w:t>
            </w:r>
          </w:p>
        </w:tc>
        <w:tc>
          <w:tcPr>
            <w:tcW w:w="1760" w:type="dxa"/>
          </w:tcPr>
          <w:p>
            <w:pPr>
              <w:pStyle w:val="TableParagraph"/>
              <w:spacing w:before="86"/>
              <w:ind w:left="367"/>
              <w:rPr>
                <w:sz w:val="18"/>
              </w:rPr>
            </w:pPr>
            <w:r>
              <w:rPr>
                <w:sz w:val="18"/>
              </w:rPr>
              <w:t>Coffs Harbour</w:t>
            </w:r>
          </w:p>
        </w:tc>
        <w:tc>
          <w:tcPr>
            <w:tcW w:w="855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52" w:type="dxa"/>
          </w:tcPr>
          <w:p>
            <w:pPr>
              <w:pStyle w:val="TableParagraph"/>
              <w:spacing w:before="86"/>
              <w:ind w:left="285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414" w:type="dxa"/>
          </w:tcPr>
          <w:p>
            <w:pPr>
              <w:pStyle w:val="TableParagraph"/>
              <w:spacing w:before="9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5,000</w:t>
            </w:r>
          </w:p>
        </w:tc>
      </w:tr>
    </w:tbl>
    <w:p>
      <w:pPr>
        <w:spacing w:line="266" w:lineRule="auto" w:before="123"/>
        <w:ind w:left="165" w:right="6924" w:firstLine="0"/>
        <w:jc w:val="left"/>
        <w:rPr>
          <w:sz w:val="18"/>
        </w:rPr>
      </w:pPr>
      <w:r>
        <w:rPr>
          <w:sz w:val="18"/>
        </w:rPr>
        <w:t>Lease Acquisitions greater than or equal to $20 million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529"/>
        <w:gridCol w:w="769"/>
        <w:gridCol w:w="833"/>
        <w:gridCol w:w="1094"/>
        <w:gridCol w:w="1135"/>
        <w:gridCol w:w="1040"/>
      </w:tblGrid>
      <w:tr>
        <w:trPr>
          <w:trHeight w:val="497" w:hRule="atLeast"/>
        </w:trPr>
        <w:tc>
          <w:tcPr>
            <w:tcW w:w="3320" w:type="dxa"/>
          </w:tcPr>
          <w:p>
            <w:pPr>
              <w:pStyle w:val="TableParagraph"/>
              <w:spacing w:line="266" w:lineRule="auto"/>
              <w:ind w:left="182"/>
              <w:rPr>
                <w:sz w:val="18"/>
              </w:rPr>
            </w:pPr>
            <w:r>
              <w:rPr>
                <w:sz w:val="18"/>
              </w:rPr>
              <w:t>Lease for Office Hub in 105 Prince Street, Orange</w:t>
            </w:r>
          </w:p>
        </w:tc>
        <w:tc>
          <w:tcPr>
            <w:tcW w:w="1529" w:type="dxa"/>
          </w:tcPr>
          <w:p>
            <w:pPr>
              <w:pStyle w:val="TableParagraph"/>
              <w:spacing w:line="203" w:lineRule="exact"/>
              <w:ind w:left="49"/>
              <w:rPr>
                <w:sz w:val="18"/>
              </w:rPr>
            </w:pPr>
            <w:r>
              <w:rPr>
                <w:sz w:val="18"/>
              </w:rPr>
              <w:t>Orange</w:t>
            </w:r>
          </w:p>
        </w:tc>
        <w:tc>
          <w:tcPr>
            <w:tcW w:w="769" w:type="dxa"/>
          </w:tcPr>
          <w:p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line="203" w:lineRule="exact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line="203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102,103</w:t>
            </w:r>
          </w:p>
        </w:tc>
        <w:tc>
          <w:tcPr>
            <w:tcW w:w="2175" w:type="dxa"/>
            <w:gridSpan w:val="2"/>
          </w:tcPr>
          <w:p>
            <w:pPr>
              <w:pStyle w:val="TableParagraph"/>
              <w:spacing w:before="6"/>
              <w:ind w:left="1411"/>
              <w:rPr>
                <w:b/>
                <w:sz w:val="18"/>
              </w:rPr>
            </w:pPr>
            <w:r>
              <w:rPr>
                <w:b/>
                <w:sz w:val="18"/>
              </w:rPr>
              <w:t>102,103</w:t>
            </w:r>
          </w:p>
        </w:tc>
      </w:tr>
      <w:tr>
        <w:trPr>
          <w:trHeight w:val="561" w:hRule="atLeast"/>
        </w:trPr>
        <w:tc>
          <w:tcPr>
            <w:tcW w:w="3320" w:type="dxa"/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Lease for Office Hub in 854 Hunter Street, Newcastle</w:t>
            </w:r>
          </w:p>
        </w:tc>
        <w:tc>
          <w:tcPr>
            <w:tcW w:w="1529" w:type="dxa"/>
          </w:tcPr>
          <w:p>
            <w:pPr>
              <w:pStyle w:val="TableParagraph"/>
              <w:spacing w:before="60"/>
              <w:ind w:left="49"/>
              <w:rPr>
                <w:sz w:val="18"/>
              </w:rPr>
            </w:pPr>
            <w:r>
              <w:rPr>
                <w:sz w:val="18"/>
              </w:rPr>
              <w:t>Newcastle West</w:t>
            </w:r>
          </w:p>
        </w:tc>
        <w:tc>
          <w:tcPr>
            <w:tcW w:w="769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31,977</w:t>
            </w:r>
          </w:p>
        </w:tc>
        <w:tc>
          <w:tcPr>
            <w:tcW w:w="2175" w:type="dxa"/>
            <w:gridSpan w:val="2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31,977</w:t>
            </w:r>
          </w:p>
        </w:tc>
      </w:tr>
      <w:tr>
        <w:trPr>
          <w:trHeight w:val="362" w:hRule="atLeast"/>
        </w:trPr>
        <w:tc>
          <w:tcPr>
            <w:tcW w:w="332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Place Design and Public Spaces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3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91"/>
              <w:ind w:left="182" w:right="136"/>
              <w:rPr>
                <w:sz w:val="18"/>
              </w:rPr>
            </w:pPr>
            <w:r>
              <w:rPr>
                <w:sz w:val="18"/>
              </w:rPr>
              <w:t>Heritage Stoneworks Water Treatment Plant Compliance Work</w:t>
            </w:r>
          </w:p>
        </w:tc>
        <w:tc>
          <w:tcPr>
            <w:tcW w:w="1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49"/>
              <w:rPr>
                <w:sz w:val="18"/>
              </w:rPr>
            </w:pPr>
            <w:r>
              <w:rPr>
                <w:sz w:val="18"/>
              </w:rPr>
              <w:t>Alexandria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217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267" w:hRule="atLeast"/>
        </w:trPr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1411"/>
              <w:rPr>
                <w:b/>
                <w:sz w:val="18"/>
              </w:rPr>
            </w:pPr>
            <w:r>
              <w:rPr>
                <w:b/>
                <w:sz w:val="18"/>
              </w:rPr>
              <w:t>155,714</w:t>
            </w:r>
          </w:p>
        </w:tc>
      </w:tr>
      <w:tr>
        <w:trPr>
          <w:trHeight w:val="411" w:hRule="atLeast"/>
        </w:trPr>
        <w:tc>
          <w:tcPr>
            <w:tcW w:w="3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5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3320" w:type="dxa"/>
          </w:tcPr>
          <w:p>
            <w:pPr>
              <w:pStyle w:val="TableParagraph"/>
              <w:spacing w:line="187" w:lineRule="exact" w:before="86"/>
              <w:ind w:left="38"/>
              <w:rPr>
                <w:sz w:val="18"/>
              </w:rPr>
            </w:pPr>
            <w:r>
              <w:rPr>
                <w:sz w:val="18"/>
              </w:rPr>
              <w:t>Corporate Services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849" w:type="dxa"/>
            <w:gridSpan w:val="2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ind w:left="18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Parramatta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Square</w:t>
              <w:tab/>
              <w:t>Parramatta</w:t>
            </w:r>
          </w:p>
        </w:tc>
        <w:tc>
          <w:tcPr>
            <w:tcW w:w="76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66,422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61,172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</w:t>
            </w:r>
          </w:p>
        </w:tc>
      </w:tr>
      <w:tr>
        <w:trPr>
          <w:trHeight w:val="477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63"/>
              <w:ind w:left="182" w:right="868"/>
              <w:rPr>
                <w:sz w:val="18"/>
              </w:rPr>
            </w:pPr>
            <w:r>
              <w:rPr>
                <w:sz w:val="18"/>
              </w:rPr>
              <w:t>Orange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Accommodation</w:t>
              <w:tab/>
            </w:r>
            <w:r>
              <w:rPr>
                <w:spacing w:val="-3"/>
                <w:sz w:val="18"/>
              </w:rPr>
              <w:t>Orange </w:t>
            </w:r>
            <w:r>
              <w:rPr>
                <w:sz w:val="18"/>
              </w:rPr>
              <w:t>Strategy</w:t>
            </w:r>
          </w:p>
        </w:tc>
        <w:tc>
          <w:tcPr>
            <w:tcW w:w="76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19,940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12,349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7,616</w:t>
            </w:r>
          </w:p>
        </w:tc>
      </w:tr>
      <w:tr>
        <w:trPr>
          <w:trHeight w:val="713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125"/>
              <w:ind w:left="182" w:right="868"/>
              <w:rPr>
                <w:sz w:val="18"/>
              </w:rPr>
            </w:pPr>
            <w:r>
              <w:rPr>
                <w:sz w:val="18"/>
              </w:rPr>
              <w:t>Rural Assistance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Authority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Loans</w:t>
              <w:tab/>
            </w:r>
            <w:r>
              <w:rPr>
                <w:spacing w:val="-3"/>
                <w:sz w:val="18"/>
              </w:rPr>
              <w:t>Orange </w:t>
            </w:r>
            <w:r>
              <w:rPr>
                <w:sz w:val="18"/>
              </w:rPr>
              <w:t>Management System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Upgrade</w:t>
            </w:r>
          </w:p>
        </w:tc>
        <w:tc>
          <w:tcPr>
            <w:tcW w:w="769" w:type="dxa"/>
          </w:tcPr>
          <w:p>
            <w:pPr>
              <w:pStyle w:val="TableParagraph"/>
              <w:spacing w:before="12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125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125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4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</w:tr>
      <w:tr>
        <w:trPr>
          <w:trHeight w:val="674" w:hRule="atLeast"/>
        </w:trPr>
        <w:tc>
          <w:tcPr>
            <w:tcW w:w="4849" w:type="dxa"/>
            <w:gridSpan w:val="2"/>
          </w:tcPr>
          <w:p>
            <w:pPr>
              <w:pStyle w:val="TableParagraph"/>
              <w:spacing w:line="181" w:lineRule="exact"/>
              <w:ind w:left="38"/>
              <w:rPr>
                <w:sz w:val="18"/>
              </w:rPr>
            </w:pPr>
            <w:r>
              <w:rPr>
                <w:sz w:val="18"/>
              </w:rPr>
              <w:t>Environment, Energy and Science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tabs>
                <w:tab w:pos="3369" w:val="left" w:leader="none"/>
              </w:tabs>
              <w:ind w:left="182"/>
              <w:rPr>
                <w:sz w:val="18"/>
              </w:rPr>
            </w:pPr>
            <w:r>
              <w:rPr>
                <w:sz w:val="18"/>
              </w:rPr>
              <w:t>Acquisition of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Satellite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Imagery</w:t>
              <w:tab/>
              <w:t>Various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58,775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31,005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7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3,100</w:t>
            </w:r>
          </w:p>
        </w:tc>
      </w:tr>
      <w:tr>
        <w:trPr>
          <w:trHeight w:val="477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63"/>
              <w:ind w:left="182" w:right="858"/>
              <w:rPr>
                <w:sz w:val="18"/>
              </w:rPr>
            </w:pPr>
            <w:r>
              <w:rPr>
                <w:sz w:val="18"/>
              </w:rPr>
              <w:t>Adaptive Reuse of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Stay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Accommodation</w:t>
            </w:r>
          </w:p>
        </w:tc>
        <w:tc>
          <w:tcPr>
            <w:tcW w:w="76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2,850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432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before="125"/>
              <w:ind w:left="182"/>
              <w:rPr>
                <w:sz w:val="18"/>
              </w:rPr>
            </w:pPr>
            <w:r>
              <w:rPr>
                <w:sz w:val="18"/>
              </w:rPr>
              <w:t>Annual Provision -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Land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Purchases</w:t>
              <w:tab/>
              <w:t>Various</w:t>
            </w:r>
          </w:p>
        </w:tc>
        <w:tc>
          <w:tcPr>
            <w:tcW w:w="769" w:type="dxa"/>
          </w:tcPr>
          <w:p>
            <w:pPr>
              <w:pStyle w:val="TableParagraph"/>
              <w:spacing w:before="12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833" w:type="dxa"/>
          </w:tcPr>
          <w:p>
            <w:pPr>
              <w:pStyle w:val="TableParagraph"/>
              <w:spacing w:before="125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25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194,860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144,224</w:t>
            </w:r>
          </w:p>
        </w:tc>
        <w:tc>
          <w:tcPr>
            <w:tcW w:w="1040" w:type="dxa"/>
          </w:tcPr>
          <w:p>
            <w:pPr>
              <w:pStyle w:val="TableParagraph"/>
              <w:spacing w:before="134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14,881</w:t>
            </w:r>
          </w:p>
        </w:tc>
      </w:tr>
      <w:tr>
        <w:trPr>
          <w:trHeight w:val="477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63"/>
              <w:ind w:left="182" w:right="858"/>
              <w:rPr>
                <w:sz w:val="18"/>
              </w:rPr>
            </w:pPr>
            <w:r>
              <w:rPr>
                <w:sz w:val="18"/>
              </w:rPr>
              <w:t>Capitalised Labour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Costs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for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Infrastructure Works</w:t>
            </w:r>
          </w:p>
        </w:tc>
        <w:tc>
          <w:tcPr>
            <w:tcW w:w="76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48,400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19,371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2,200</w:t>
            </w:r>
          </w:p>
        </w:tc>
      </w:tr>
      <w:tr>
        <w:trPr>
          <w:trHeight w:val="342" w:hRule="atLeast"/>
        </w:trPr>
        <w:tc>
          <w:tcPr>
            <w:tcW w:w="48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197" w:lineRule="exact" w:before="125"/>
              <w:ind w:left="182"/>
              <w:rPr>
                <w:sz w:val="18"/>
              </w:rPr>
            </w:pPr>
            <w:r>
              <w:rPr>
                <w:sz w:val="18"/>
              </w:rPr>
              <w:t>Commemorating the meeting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two</w:t>
              <w:tab/>
              <w:t>Kurnell</w:t>
            </w:r>
          </w:p>
        </w:tc>
        <w:tc>
          <w:tcPr>
            <w:tcW w:w="769" w:type="dxa"/>
          </w:tcPr>
          <w:p>
            <w:pPr>
              <w:pStyle w:val="TableParagraph"/>
              <w:spacing w:line="197" w:lineRule="exact" w:before="12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line="197" w:lineRule="exact" w:before="125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line="197" w:lineRule="exact" w:before="125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22,580</w:t>
            </w:r>
          </w:p>
        </w:tc>
        <w:tc>
          <w:tcPr>
            <w:tcW w:w="1135" w:type="dxa"/>
          </w:tcPr>
          <w:p>
            <w:pPr>
              <w:pStyle w:val="TableParagraph"/>
              <w:spacing w:line="197" w:lineRule="exact" w:before="12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5,812</w:t>
            </w:r>
          </w:p>
        </w:tc>
        <w:tc>
          <w:tcPr>
            <w:tcW w:w="1040" w:type="dxa"/>
          </w:tcPr>
          <w:p>
            <w:pPr>
              <w:pStyle w:val="TableParagraph"/>
              <w:spacing w:line="187" w:lineRule="exact" w:before="134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7,851</w:t>
            </w:r>
          </w:p>
        </w:tc>
      </w:tr>
    </w:tbl>
    <w:p>
      <w:pPr>
        <w:spacing w:line="266" w:lineRule="auto" w:before="13"/>
        <w:ind w:left="309" w:right="7433" w:firstLine="0"/>
        <w:jc w:val="left"/>
        <w:rPr>
          <w:sz w:val="18"/>
        </w:rPr>
      </w:pPr>
      <w:r>
        <w:rPr>
          <w:sz w:val="18"/>
        </w:rPr>
        <w:t>cultures at Kamay Botany Bay National Park</w:t>
      </w:r>
    </w:p>
    <w:p>
      <w:pPr>
        <w:spacing w:after="0" w:line="266" w:lineRule="auto"/>
        <w:jc w:val="left"/>
        <w:rPr>
          <w:sz w:val="18"/>
        </w:rPr>
        <w:sectPr>
          <w:headerReference w:type="default" r:id="rId40"/>
          <w:headerReference w:type="even" r:id="rId41"/>
          <w:footerReference w:type="default" r:id="rId42"/>
          <w:footerReference w:type="even" r:id="rId43"/>
          <w:pgSz w:w="11910" w:h="16840"/>
          <w:pgMar w:header="497" w:footer="516" w:top="740" w:bottom="700" w:left="900" w:right="780"/>
          <w:pgNumType w:start="23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1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Department of Planning, Industry and Environment (cont.)</w:t>
      </w:r>
    </w:p>
    <w:p>
      <w:pPr>
        <w:spacing w:before="136"/>
        <w:ind w:left="165" w:right="0" w:firstLine="0"/>
        <w:jc w:val="left"/>
        <w:rPr>
          <w:sz w:val="18"/>
        </w:rPr>
      </w:pPr>
      <w:r>
        <w:rPr>
          <w:sz w:val="18"/>
        </w:rPr>
        <w:t>Environment, Energy and Science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1597"/>
        <w:gridCol w:w="774"/>
        <w:gridCol w:w="833"/>
        <w:gridCol w:w="1144"/>
        <w:gridCol w:w="1135"/>
        <w:gridCol w:w="936"/>
      </w:tblGrid>
      <w:tr>
        <w:trPr>
          <w:trHeight w:val="303" w:hRule="atLeast"/>
        </w:trPr>
        <w:tc>
          <w:tcPr>
            <w:tcW w:w="3114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Energy Efficiency Capital Programs</w:t>
            </w:r>
          </w:p>
        </w:tc>
        <w:tc>
          <w:tcPr>
            <w:tcW w:w="1597" w:type="dxa"/>
          </w:tcPr>
          <w:p>
            <w:pPr>
              <w:pStyle w:val="TableParagraph"/>
              <w:spacing w:line="203" w:lineRule="exact"/>
              <w:ind w:left="12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16,018</w:t>
            </w:r>
          </w:p>
        </w:tc>
        <w:tc>
          <w:tcPr>
            <w:tcW w:w="1135" w:type="dxa"/>
          </w:tcPr>
          <w:p>
            <w:pPr>
              <w:pStyle w:val="TableParagraph"/>
              <w:spacing w:line="203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3,719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10,536</w:t>
            </w:r>
          </w:p>
        </w:tc>
      </w:tr>
      <w:tr>
        <w:trPr>
          <w:trHeight w:val="393" w:hRule="atLeast"/>
        </w:trPr>
        <w:tc>
          <w:tcPr>
            <w:tcW w:w="311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Enhance Our National Parks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Ropes Crossing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3,994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</w:t>
            </w:r>
          </w:p>
        </w:tc>
      </w:tr>
      <w:tr>
        <w:trPr>
          <w:trHeight w:val="393" w:hRule="atLeast"/>
        </w:trPr>
        <w:tc>
          <w:tcPr>
            <w:tcW w:w="311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Fire Management in National Parks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51,414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46,167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3,725</w:t>
            </w:r>
          </w:p>
        </w:tc>
      </w:tr>
      <w:tr>
        <w:trPr>
          <w:trHeight w:val="393" w:hRule="atLeast"/>
        </w:trPr>
        <w:tc>
          <w:tcPr>
            <w:tcW w:w="311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Improving Access to National Parks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149,600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12,476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50,524</w:t>
            </w:r>
          </w:p>
        </w:tc>
      </w:tr>
      <w:tr>
        <w:trPr>
          <w:trHeight w:val="588" w:hRule="atLeast"/>
        </w:trPr>
        <w:tc>
          <w:tcPr>
            <w:tcW w:w="3114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Infrastructure Investment In National Parks to Increase NSW Tourism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42,923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4,433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12,844</w:t>
            </w:r>
          </w:p>
        </w:tc>
      </w:tr>
      <w:tr>
        <w:trPr>
          <w:trHeight w:val="367" w:hRule="atLeast"/>
        </w:trPr>
        <w:tc>
          <w:tcPr>
            <w:tcW w:w="3114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Light to Light Great Walk</w:t>
            </w:r>
          </w:p>
        </w:tc>
        <w:tc>
          <w:tcPr>
            <w:tcW w:w="1597" w:type="dxa"/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Green Cape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7,948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2,094</w:t>
            </w:r>
          </w:p>
        </w:tc>
      </w:tr>
      <w:tr>
        <w:trPr>
          <w:trHeight w:val="393" w:hRule="atLeast"/>
        </w:trPr>
        <w:tc>
          <w:tcPr>
            <w:tcW w:w="311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Murramarang South Coast Walk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Durras North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3,689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3,155</w:t>
            </w:r>
          </w:p>
        </w:tc>
      </w:tr>
      <w:tr>
        <w:trPr>
          <w:trHeight w:val="537" w:hRule="atLeast"/>
        </w:trPr>
        <w:tc>
          <w:tcPr>
            <w:tcW w:w="3114" w:type="dxa"/>
          </w:tcPr>
          <w:p>
            <w:pPr>
              <w:pStyle w:val="TableParagraph"/>
              <w:spacing w:line="230" w:lineRule="atLeast" w:before="63"/>
              <w:ind w:left="50" w:right="193"/>
              <w:rPr>
                <w:sz w:val="18"/>
              </w:rPr>
            </w:pPr>
            <w:r>
              <w:rPr>
                <w:sz w:val="18"/>
              </w:rPr>
              <w:t>National Australian Built Environment Rating System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1,794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1,594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  <w:tr>
        <w:trPr>
          <w:trHeight w:val="278" w:hRule="atLeast"/>
        </w:trPr>
        <w:tc>
          <w:tcPr>
            <w:tcW w:w="3114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(NABERS)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114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National Parks Digital Strategy</w:t>
            </w:r>
          </w:p>
        </w:tc>
        <w:tc>
          <w:tcPr>
            <w:tcW w:w="1597" w:type="dxa"/>
          </w:tcPr>
          <w:p>
            <w:pPr>
              <w:pStyle w:val="TableParagraph"/>
              <w:spacing w:before="57"/>
              <w:ind w:left="12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33" w:type="dxa"/>
          </w:tcPr>
          <w:p>
            <w:pPr>
              <w:pStyle w:val="TableParagraph"/>
              <w:spacing w:before="57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57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5,741</w:t>
            </w:r>
          </w:p>
        </w:tc>
        <w:tc>
          <w:tcPr>
            <w:tcW w:w="1135" w:type="dxa"/>
          </w:tcPr>
          <w:p>
            <w:pPr>
              <w:pStyle w:val="TableParagraph"/>
              <w:spacing w:before="57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3,791</w:t>
            </w:r>
          </w:p>
        </w:tc>
        <w:tc>
          <w:tcPr>
            <w:tcW w:w="936" w:type="dxa"/>
          </w:tcPr>
          <w:p>
            <w:pPr>
              <w:pStyle w:val="TableParagraph"/>
              <w:spacing w:before="6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1,950</w:t>
            </w:r>
          </w:p>
        </w:tc>
      </w:tr>
      <w:tr>
        <w:trPr>
          <w:trHeight w:val="588" w:hRule="atLeast"/>
        </w:trPr>
        <w:tc>
          <w:tcPr>
            <w:tcW w:w="3114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Royal Coast Track Improvement</w:t>
            </w:r>
          </w:p>
        </w:tc>
        <w:tc>
          <w:tcPr>
            <w:tcW w:w="1597" w:type="dxa"/>
          </w:tcPr>
          <w:p>
            <w:pPr>
              <w:pStyle w:val="TableParagraph"/>
              <w:spacing w:line="266" w:lineRule="auto" w:before="86"/>
              <w:ind w:left="123" w:right="283"/>
              <w:rPr>
                <w:sz w:val="18"/>
              </w:rPr>
            </w:pPr>
            <w:r>
              <w:rPr>
                <w:sz w:val="18"/>
              </w:rPr>
              <w:t>Royal National Park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11,203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10,328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</w:t>
            </w:r>
          </w:p>
        </w:tc>
      </w:tr>
      <w:tr>
        <w:trPr>
          <w:trHeight w:val="367" w:hRule="atLeast"/>
        </w:trPr>
        <w:tc>
          <w:tcPr>
            <w:tcW w:w="3114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Scientific Equipment</w:t>
            </w:r>
          </w:p>
        </w:tc>
        <w:tc>
          <w:tcPr>
            <w:tcW w:w="1597" w:type="dxa"/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31,200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12,085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1,200</w:t>
            </w:r>
          </w:p>
        </w:tc>
      </w:tr>
      <w:tr>
        <w:trPr>
          <w:trHeight w:val="588" w:hRule="atLeast"/>
        </w:trPr>
        <w:tc>
          <w:tcPr>
            <w:tcW w:w="3114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Scientific Service Capacity Maintenance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25,380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9,735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910</w:t>
            </w:r>
          </w:p>
        </w:tc>
      </w:tr>
      <w:tr>
        <w:trPr>
          <w:trHeight w:val="367" w:hRule="atLeast"/>
        </w:trPr>
        <w:tc>
          <w:tcPr>
            <w:tcW w:w="3114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Snowies Iconic Great Walk</w:t>
            </w:r>
          </w:p>
        </w:tc>
        <w:tc>
          <w:tcPr>
            <w:tcW w:w="1597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Kosciuszko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20,807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5,772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8,289</w:t>
            </w:r>
          </w:p>
        </w:tc>
      </w:tr>
      <w:tr>
        <w:trPr>
          <w:trHeight w:val="588" w:hRule="atLeast"/>
        </w:trPr>
        <w:tc>
          <w:tcPr>
            <w:tcW w:w="3114" w:type="dxa"/>
          </w:tcPr>
          <w:p>
            <w:pPr>
              <w:pStyle w:val="TableParagraph"/>
              <w:spacing w:line="266" w:lineRule="auto" w:before="86"/>
              <w:ind w:left="50" w:right="193"/>
              <w:rPr>
                <w:sz w:val="18"/>
              </w:rPr>
            </w:pPr>
            <w:r>
              <w:rPr>
                <w:sz w:val="18"/>
              </w:rPr>
              <w:t>Strategic Fire Trails Network - Safety And Compliance Works</w:t>
            </w:r>
          </w:p>
        </w:tc>
        <w:tc>
          <w:tcPr>
            <w:tcW w:w="1597" w:type="dxa"/>
          </w:tcPr>
          <w:p>
            <w:pPr>
              <w:pStyle w:val="TableParagraph"/>
              <w:spacing w:before="86"/>
              <w:ind w:left="12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68,392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1,793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17,649</w:t>
            </w:r>
          </w:p>
        </w:tc>
      </w:tr>
      <w:tr>
        <w:trPr>
          <w:trHeight w:val="367" w:hRule="atLeast"/>
        </w:trPr>
        <w:tc>
          <w:tcPr>
            <w:tcW w:w="3114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Suicide Prevention</w:t>
            </w:r>
          </w:p>
        </w:tc>
        <w:tc>
          <w:tcPr>
            <w:tcW w:w="1597" w:type="dxa"/>
          </w:tcPr>
          <w:p>
            <w:pPr>
              <w:pStyle w:val="TableParagraph"/>
              <w:spacing w:before="60"/>
              <w:ind w:left="123"/>
              <w:rPr>
                <w:sz w:val="18"/>
              </w:rPr>
            </w:pPr>
            <w:r>
              <w:rPr>
                <w:sz w:val="18"/>
              </w:rPr>
              <w:t>Whian Whian</w:t>
            </w:r>
          </w:p>
        </w:tc>
        <w:tc>
          <w:tcPr>
            <w:tcW w:w="774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</w:tr>
      <w:tr>
        <w:trPr>
          <w:trHeight w:val="303" w:hRule="atLeast"/>
        </w:trPr>
        <w:tc>
          <w:tcPr>
            <w:tcW w:w="3114" w:type="dxa"/>
          </w:tcPr>
          <w:p>
            <w:pPr>
              <w:pStyle w:val="TableParagraph"/>
              <w:spacing w:line="197" w:lineRule="exact" w:before="86"/>
              <w:ind w:left="50"/>
              <w:rPr>
                <w:sz w:val="18"/>
              </w:rPr>
            </w:pPr>
            <w:r>
              <w:rPr>
                <w:sz w:val="18"/>
              </w:rPr>
              <w:t>Thredbo Valley Track Extension</w:t>
            </w:r>
          </w:p>
        </w:tc>
        <w:tc>
          <w:tcPr>
            <w:tcW w:w="1597" w:type="dxa"/>
          </w:tcPr>
          <w:p>
            <w:pPr>
              <w:pStyle w:val="TableParagraph"/>
              <w:spacing w:line="197" w:lineRule="exact" w:before="86"/>
              <w:ind w:left="124"/>
              <w:rPr>
                <w:sz w:val="18"/>
              </w:rPr>
            </w:pPr>
            <w:r>
              <w:rPr>
                <w:sz w:val="18"/>
              </w:rPr>
              <w:t>Thredbo</w:t>
            </w:r>
          </w:p>
        </w:tc>
        <w:tc>
          <w:tcPr>
            <w:tcW w:w="774" w:type="dxa"/>
          </w:tcPr>
          <w:p>
            <w:pPr>
              <w:pStyle w:val="TableParagraph"/>
              <w:spacing w:line="197" w:lineRule="exact"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line="197" w:lineRule="exact" w:before="86"/>
              <w:ind w:left="19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44" w:type="dxa"/>
          </w:tcPr>
          <w:p>
            <w:pPr>
              <w:pStyle w:val="TableParagraph"/>
              <w:spacing w:line="197" w:lineRule="exact"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9,908</w:t>
            </w:r>
          </w:p>
        </w:tc>
        <w:tc>
          <w:tcPr>
            <w:tcW w:w="1135" w:type="dxa"/>
          </w:tcPr>
          <w:p>
            <w:pPr>
              <w:pStyle w:val="TableParagraph"/>
              <w:spacing w:line="197" w:lineRule="exact"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4,693</w:t>
            </w:r>
          </w:p>
        </w:tc>
        <w:tc>
          <w:tcPr>
            <w:tcW w:w="936" w:type="dxa"/>
          </w:tcPr>
          <w:p>
            <w:pPr>
              <w:pStyle w:val="TableParagraph"/>
              <w:spacing w:line="187" w:lineRule="exact"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5,215</w:t>
            </w:r>
          </w:p>
        </w:tc>
      </w:tr>
    </w:tbl>
    <w:p>
      <w:pPr>
        <w:spacing w:before="176"/>
        <w:ind w:left="165" w:right="0" w:firstLine="0"/>
        <w:jc w:val="left"/>
        <w:rPr>
          <w:sz w:val="18"/>
        </w:rPr>
      </w:pPr>
      <w:r>
        <w:rPr/>
        <w:pict>
          <v:shape style="position:absolute;margin-left:57.980766pt;margin-top:28.665861pt;width:476.65pt;height:125.9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7"/>
                    <w:gridCol w:w="1296"/>
                    <w:gridCol w:w="1001"/>
                    <w:gridCol w:w="883"/>
                    <w:gridCol w:w="1094"/>
                    <w:gridCol w:w="1167"/>
                    <w:gridCol w:w="905"/>
                  </w:tblGrid>
                  <w:tr>
                    <w:trPr>
                      <w:trHeight w:val="497" w:hRule="atLeast"/>
                    </w:trPr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50"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ICT Systems Upgrade - Implement New Crown Lands Legislation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Newcastle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2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7,000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3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5,300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1,700</w:t>
                        </w: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30" w:lineRule="atLeast" w:before="37"/>
                          <w:ind w:left="50" w:righ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Maritime Infrastructure Delivery Office (MIDO) Capital Contract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60"/>
                          <w:ind w:right="1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60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60"/>
                          <w:ind w:right="2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51,750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60"/>
                          <w:ind w:right="3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45,806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69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5,959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187" w:lineRule="exact" w:before="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Payments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9533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  <w:tab w:pos="4936" w:val="left" w:leader="none"/>
                            <w:tab w:pos="5723" w:val="left" w:leader="none"/>
                            <w:tab w:pos="6904" w:val="left" w:leader="none"/>
                            <w:tab w:pos="7998" w:val="left" w:leader="none"/>
                            <w:tab w:pos="8925" w:val="left" w:leader="none"/>
                          </w:tabs>
                          <w:spacing w:line="250" w:lineRule="exact" w:before="118"/>
                          <w:ind w:left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ease Acquisitions</w:t>
                        </w:r>
                        <w:r>
                          <w:rPr>
                            <w:spacing w:val="7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between</w:t>
                        </w:r>
                        <w:r>
                          <w:rPr>
                            <w:spacing w:val="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$250,000</w:t>
                          <w:tab/>
                          <w:t>Various</w:t>
                          <w:tab/>
                          <w:t>n.a.</w:t>
                          <w:tab/>
                          <w:t>n.a.</w:t>
                          <w:tab/>
                          <w:t>n.a.</w:t>
                          <w:tab/>
                        </w:r>
                        <w:r>
                          <w:rPr>
                            <w:rFonts w:ascii="Calibri"/>
                            <w:position w:val="-2"/>
                            <w:sz w:val="22"/>
                          </w:rPr>
                          <w:t>n.a.</w:t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91,272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nd $20 million</w:t>
                        </w: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9533" w:type="dxa"/>
                        <w:gridSpan w:val="7"/>
                      </w:tcPr>
                      <w:p>
                        <w:pPr>
                          <w:pStyle w:val="TableParagraph"/>
                          <w:spacing w:line="156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lace Design and Public Spaces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37" w:val="left" w:leader="none"/>
                            <w:tab w:pos="4888" w:val="left" w:leader="none"/>
                            <w:tab w:pos="5675" w:val="left" w:leader="none"/>
                            <w:tab w:pos="6755" w:val="left" w:leader="none"/>
                            <w:tab w:pos="7811" w:val="left" w:leader="none"/>
                            <w:tab w:pos="9025" w:val="left" w:leader="none"/>
                          </w:tabs>
                          <w:spacing w:line="197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Special</w:t>
                        </w:r>
                        <w:r>
                          <w:rPr>
                            <w:spacing w:val="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Infrastructure</w:t>
                        </w:r>
                        <w:r>
                          <w:rPr>
                            <w:spacing w:val="6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1"/>
                            <w:sz w:val="18"/>
                          </w:rPr>
                          <w:t>Contributions</w:t>
                          <w:tab/>
                          <w:t>Various</w:t>
                          <w:tab/>
                          <w:t>2017</w:t>
                          <w:tab/>
                          <w:t>2021</w:t>
                          <w:tab/>
                          <w:t>8,000</w:t>
                          <w:tab/>
                          <w:t>4,890</w:t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1,003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Housing and Property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6"/>
        <w:ind w:left="165" w:right="0" w:firstLine="0"/>
        <w:jc w:val="left"/>
        <w:rPr>
          <w:sz w:val="18"/>
        </w:rPr>
      </w:pPr>
      <w:r>
        <w:rPr>
          <w:spacing w:val="-1"/>
          <w:w w:val="101"/>
          <w:sz w:val="18"/>
        </w:rPr>
        <w:t>L</w:t>
      </w:r>
    </w:p>
    <w:p>
      <w:pPr>
        <w:spacing w:line="384" w:lineRule="auto" w:before="23"/>
        <w:ind w:left="165" w:right="9924" w:firstLine="0"/>
        <w:jc w:val="left"/>
        <w:rPr>
          <w:sz w:val="18"/>
        </w:rPr>
      </w:pPr>
      <w:r>
        <w:rPr>
          <w:sz w:val="18"/>
        </w:rPr>
        <w:t>a P</w:t>
      </w:r>
    </w:p>
    <w:p>
      <w:pPr>
        <w:pStyle w:val="BodyText"/>
        <w:spacing w:before="5"/>
        <w:rPr>
          <w:sz w:val="25"/>
        </w:rPr>
      </w:pPr>
    </w:p>
    <w:p>
      <w:pPr>
        <w:spacing w:line="384" w:lineRule="auto" w:before="1"/>
        <w:ind w:left="165" w:right="6924" w:firstLine="143"/>
        <w:jc w:val="left"/>
        <w:rPr>
          <w:sz w:val="18"/>
        </w:rPr>
      </w:pPr>
      <w:r>
        <w:rPr>
          <w:sz w:val="18"/>
        </w:rPr>
        <w:t>(SIC) Business System Project Planning and Assessment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1492"/>
        <w:gridCol w:w="971"/>
        <w:gridCol w:w="883"/>
        <w:gridCol w:w="1094"/>
        <w:gridCol w:w="1135"/>
        <w:gridCol w:w="935"/>
      </w:tblGrid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Coastal Lands Protection Scheme</w:t>
            </w:r>
          </w:p>
        </w:tc>
        <w:tc>
          <w:tcPr>
            <w:tcW w:w="1492" w:type="dxa"/>
          </w:tcPr>
          <w:p>
            <w:pPr>
              <w:pStyle w:val="TableParagraph"/>
              <w:spacing w:line="203" w:lineRule="exact"/>
              <w:ind w:left="2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71" w:type="dxa"/>
          </w:tcPr>
          <w:p>
            <w:pPr>
              <w:pStyle w:val="TableParagraph"/>
              <w:spacing w:line="20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3" w:type="dxa"/>
          </w:tcPr>
          <w:p>
            <w:pPr>
              <w:pStyle w:val="TableParagraph"/>
              <w:spacing w:line="203" w:lineRule="exact"/>
              <w:ind w:left="189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4" w:type="dxa"/>
          </w:tcPr>
          <w:p>
            <w:pPr>
              <w:pStyle w:val="TableParagraph"/>
              <w:spacing w:line="203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76,571</w:t>
            </w:r>
          </w:p>
        </w:tc>
        <w:tc>
          <w:tcPr>
            <w:tcW w:w="1135" w:type="dxa"/>
          </w:tcPr>
          <w:p>
            <w:pPr>
              <w:pStyle w:val="TableParagraph"/>
              <w:spacing w:line="203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31,205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3,000</w:t>
            </w:r>
          </w:p>
        </w:tc>
      </w:tr>
      <w:tr>
        <w:trPr>
          <w:trHeight w:val="303" w:hRule="atLeast"/>
        </w:trPr>
        <w:tc>
          <w:tcPr>
            <w:tcW w:w="3022" w:type="dxa"/>
          </w:tcPr>
          <w:p>
            <w:pPr>
              <w:pStyle w:val="TableParagraph"/>
              <w:spacing w:line="197" w:lineRule="exact" w:before="86"/>
              <w:ind w:left="50"/>
              <w:rPr>
                <w:sz w:val="18"/>
              </w:rPr>
            </w:pPr>
            <w:r>
              <w:rPr>
                <w:sz w:val="18"/>
              </w:rPr>
              <w:t>ePlanning - Stage 4</w:t>
            </w:r>
          </w:p>
        </w:tc>
        <w:tc>
          <w:tcPr>
            <w:tcW w:w="1492" w:type="dxa"/>
          </w:tcPr>
          <w:p>
            <w:pPr>
              <w:pStyle w:val="TableParagraph"/>
              <w:spacing w:line="197" w:lineRule="exact" w:before="86"/>
              <w:ind w:left="214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971" w:type="dxa"/>
          </w:tcPr>
          <w:p>
            <w:pPr>
              <w:pStyle w:val="TableParagraph"/>
              <w:spacing w:line="197" w:lineRule="exact"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line="197" w:lineRule="exact" w:before="86"/>
              <w:ind w:left="19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line="197" w:lineRule="exact"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55,529</w:t>
            </w:r>
          </w:p>
        </w:tc>
        <w:tc>
          <w:tcPr>
            <w:tcW w:w="1135" w:type="dxa"/>
          </w:tcPr>
          <w:p>
            <w:pPr>
              <w:pStyle w:val="TableParagraph"/>
              <w:spacing w:line="197" w:lineRule="exact"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935" w:type="dxa"/>
          </w:tcPr>
          <w:p>
            <w:pPr>
              <w:pStyle w:val="TableParagraph"/>
              <w:spacing w:line="187" w:lineRule="exact" w:before="9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16,700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Department of Planning, Industry and Environment (cont.)</w:t>
      </w:r>
    </w:p>
    <w:p>
      <w:pPr>
        <w:spacing w:before="136"/>
        <w:ind w:left="165" w:right="0" w:firstLine="0"/>
        <w:jc w:val="left"/>
        <w:rPr>
          <w:sz w:val="18"/>
        </w:rPr>
      </w:pPr>
      <w:r>
        <w:rPr>
          <w:sz w:val="18"/>
        </w:rPr>
        <w:t>Water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1421"/>
        <w:gridCol w:w="1016"/>
        <w:gridCol w:w="839"/>
        <w:gridCol w:w="1094"/>
        <w:gridCol w:w="1085"/>
        <w:gridCol w:w="1040"/>
      </w:tblGrid>
      <w:tr>
        <w:trPr>
          <w:trHeight w:val="497" w:hRule="atLeast"/>
        </w:trPr>
        <w:tc>
          <w:tcPr>
            <w:tcW w:w="3225" w:type="dxa"/>
          </w:tcPr>
          <w:p>
            <w:pPr>
              <w:pStyle w:val="TableParagraph"/>
              <w:spacing w:line="266" w:lineRule="auto"/>
              <w:ind w:left="182"/>
              <w:rPr>
                <w:sz w:val="18"/>
              </w:rPr>
            </w:pPr>
            <w:r>
              <w:rPr>
                <w:sz w:val="18"/>
              </w:rPr>
              <w:t>Manly Hydraulics Laboratory (MHL) Asbestos Removal</w:t>
            </w:r>
          </w:p>
        </w:tc>
        <w:tc>
          <w:tcPr>
            <w:tcW w:w="1421" w:type="dxa"/>
          </w:tcPr>
          <w:p>
            <w:pPr>
              <w:pStyle w:val="TableParagraph"/>
              <w:spacing w:line="203" w:lineRule="exact"/>
              <w:ind w:left="144"/>
              <w:rPr>
                <w:sz w:val="18"/>
              </w:rPr>
            </w:pPr>
            <w:r>
              <w:rPr>
                <w:sz w:val="18"/>
              </w:rPr>
              <w:t>Manly Vale</w:t>
            </w:r>
          </w:p>
        </w:tc>
        <w:tc>
          <w:tcPr>
            <w:tcW w:w="1016" w:type="dxa"/>
          </w:tcPr>
          <w:p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9" w:type="dxa"/>
          </w:tcPr>
          <w:p>
            <w:pPr>
              <w:pStyle w:val="TableParagraph"/>
              <w:spacing w:line="203" w:lineRule="exact"/>
              <w:ind w:left="129" w:right="26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line="203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085" w:type="dxa"/>
          </w:tcPr>
          <w:p>
            <w:pPr>
              <w:pStyle w:val="TableParagraph"/>
              <w:spacing w:line="203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1,615</w:t>
            </w:r>
          </w:p>
        </w:tc>
        <w:tc>
          <w:tcPr>
            <w:tcW w:w="1040" w:type="dxa"/>
          </w:tcPr>
          <w:p>
            <w:pPr>
              <w:pStyle w:val="TableParagraph"/>
              <w:spacing w:before="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1,885</w:t>
            </w:r>
          </w:p>
        </w:tc>
      </w:tr>
      <w:tr>
        <w:trPr>
          <w:trHeight w:val="561" w:hRule="atLeast"/>
        </w:trPr>
        <w:tc>
          <w:tcPr>
            <w:tcW w:w="3225" w:type="dxa"/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Remote Sensing Water Compliance Support</w:t>
            </w:r>
          </w:p>
        </w:tc>
        <w:tc>
          <w:tcPr>
            <w:tcW w:w="1421" w:type="dxa"/>
          </w:tcPr>
          <w:p>
            <w:pPr>
              <w:pStyle w:val="TableParagraph"/>
              <w:spacing w:before="60"/>
              <w:ind w:left="144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1016" w:type="dxa"/>
          </w:tcPr>
          <w:p>
            <w:pPr>
              <w:pStyle w:val="TableParagraph"/>
              <w:spacing w:before="6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9" w:type="dxa"/>
          </w:tcPr>
          <w:p>
            <w:pPr>
              <w:pStyle w:val="TableParagraph"/>
              <w:spacing w:before="60"/>
              <w:ind w:left="129" w:right="26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4,498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3,713</w:t>
            </w:r>
          </w:p>
        </w:tc>
      </w:tr>
      <w:tr>
        <w:trPr>
          <w:trHeight w:val="367" w:hRule="atLeast"/>
        </w:trPr>
        <w:tc>
          <w:tcPr>
            <w:tcW w:w="3225" w:type="dxa"/>
          </w:tcPr>
          <w:p>
            <w:pPr>
              <w:pStyle w:val="TableParagraph"/>
              <w:spacing w:before="60"/>
              <w:ind w:left="182"/>
              <w:rPr>
                <w:sz w:val="18"/>
              </w:rPr>
            </w:pPr>
            <w:r>
              <w:rPr>
                <w:sz w:val="18"/>
              </w:rPr>
              <w:t>Water Monitoring Framework</w:t>
            </w:r>
          </w:p>
        </w:tc>
        <w:tc>
          <w:tcPr>
            <w:tcW w:w="1421" w:type="dxa"/>
          </w:tcPr>
          <w:p>
            <w:pPr>
              <w:pStyle w:val="TableParagraph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16" w:type="dxa"/>
          </w:tcPr>
          <w:p>
            <w:pPr>
              <w:pStyle w:val="TableParagraph"/>
              <w:spacing w:before="6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9" w:type="dxa"/>
          </w:tcPr>
          <w:p>
            <w:pPr>
              <w:pStyle w:val="TableParagraph"/>
              <w:spacing w:before="60"/>
              <w:ind w:left="129" w:right="26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22,810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19,867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2,930</w:t>
            </w:r>
          </w:p>
        </w:tc>
      </w:tr>
      <w:tr>
        <w:trPr>
          <w:trHeight w:val="629" w:hRule="atLeast"/>
        </w:trPr>
        <w:tc>
          <w:tcPr>
            <w:tcW w:w="3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182"/>
              <w:rPr>
                <w:sz w:val="18"/>
              </w:rPr>
            </w:pPr>
            <w:r>
              <w:rPr>
                <w:sz w:val="18"/>
              </w:rPr>
              <w:t>Water Reform in the Murray Darling Basin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4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9" w:right="26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7,393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3,653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268" w:hRule="atLeast"/>
        </w:trPr>
        <w:tc>
          <w:tcPr>
            <w:tcW w:w="566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285,635</w:t>
            </w:r>
          </w:p>
        </w:tc>
      </w:tr>
      <w:tr>
        <w:trPr>
          <w:trHeight w:val="438" w:hRule="atLeast"/>
        </w:trPr>
        <w:tc>
          <w:tcPr>
            <w:tcW w:w="566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441,349</w:t>
            </w:r>
          </w:p>
        </w:tc>
      </w:tr>
      <w:tr>
        <w:trPr>
          <w:trHeight w:val="434" w:hRule="atLeast"/>
        </w:trPr>
        <w:tc>
          <w:tcPr>
            <w:tcW w:w="566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111,141</w:t>
            </w:r>
          </w:p>
        </w:tc>
      </w:tr>
      <w:tr>
        <w:trPr>
          <w:trHeight w:val="267" w:hRule="atLeast"/>
        </w:trPr>
        <w:tc>
          <w:tcPr>
            <w:tcW w:w="566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Department of Planning, Industry and Environment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552,490</w:t>
            </w:r>
          </w:p>
        </w:tc>
      </w:tr>
      <w:tr>
        <w:trPr>
          <w:trHeight w:val="772" w:hRule="atLeast"/>
        </w:trPr>
        <w:tc>
          <w:tcPr>
            <w:tcW w:w="566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Environment Protection Authority</w:t>
            </w: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5662" w:type="dxa"/>
            <w:gridSpan w:val="3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662" w:type="dxa"/>
            <w:gridSpan w:val="3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5662" w:type="dxa"/>
            <w:gridSpan w:val="3"/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Stakeholder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Management</w:t>
              <w:tab/>
              <w:t>Parramatta</w:t>
              <w:tab/>
              <w:t>2015</w:t>
            </w:r>
          </w:p>
          <w:p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Solution</w:t>
            </w:r>
          </w:p>
        </w:tc>
        <w:tc>
          <w:tcPr>
            <w:tcW w:w="839" w:type="dxa"/>
          </w:tcPr>
          <w:p>
            <w:pPr>
              <w:pStyle w:val="TableParagraph"/>
              <w:spacing w:before="86"/>
              <w:ind w:left="129" w:right="26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7,277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3,487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</w:t>
            </w:r>
          </w:p>
        </w:tc>
      </w:tr>
      <w:tr>
        <w:trPr>
          <w:trHeight w:val="561" w:hRule="atLeast"/>
        </w:trPr>
        <w:tc>
          <w:tcPr>
            <w:tcW w:w="5662" w:type="dxa"/>
            <w:gridSpan w:val="3"/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IT System for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Tracking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Perfluorinated</w:t>
              <w:tab/>
              <w:t>Williamtown</w:t>
              <w:tab/>
              <w:t>2017</w:t>
            </w:r>
          </w:p>
          <w:p>
            <w:pPr>
              <w:pStyle w:val="TableParagraph"/>
              <w:spacing w:before="23"/>
              <w:ind w:left="38"/>
              <w:rPr>
                <w:sz w:val="18"/>
              </w:rPr>
            </w:pPr>
            <w:r>
              <w:rPr>
                <w:sz w:val="18"/>
              </w:rPr>
              <w:t>Alkylated Substances (PFAS)</w:t>
            </w:r>
          </w:p>
        </w:tc>
        <w:tc>
          <w:tcPr>
            <w:tcW w:w="839" w:type="dxa"/>
          </w:tcPr>
          <w:p>
            <w:pPr>
              <w:pStyle w:val="TableParagraph"/>
              <w:spacing w:before="60"/>
              <w:ind w:left="129" w:right="26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1,149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1,244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</w:t>
            </w:r>
          </w:p>
        </w:tc>
      </w:tr>
      <w:tr>
        <w:trPr>
          <w:trHeight w:val="511" w:hRule="atLeast"/>
        </w:trPr>
        <w:tc>
          <w:tcPr>
            <w:tcW w:w="5662" w:type="dxa"/>
            <w:gridSpan w:val="3"/>
          </w:tcPr>
          <w:p>
            <w:pPr>
              <w:pStyle w:val="TableParagraph"/>
              <w:tabs>
                <w:tab w:pos="3369" w:val="left" w:leader="none"/>
                <w:tab w:pos="5068" w:val="left" w:leader="none"/>
              </w:tabs>
              <w:spacing w:line="230" w:lineRule="atLeast" w:before="37"/>
              <w:ind w:left="38" w:right="287"/>
              <w:rPr>
                <w:sz w:val="18"/>
              </w:rPr>
            </w:pPr>
            <w:r>
              <w:rPr>
                <w:sz w:val="18"/>
              </w:rPr>
              <w:t>Lease Acquisitions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$250,000</w:t>
              <w:tab/>
              <w:t>Parramatta</w:t>
              <w:tab/>
            </w:r>
            <w:r>
              <w:rPr>
                <w:spacing w:val="-5"/>
                <w:sz w:val="18"/>
              </w:rPr>
              <w:t>n.a. </w:t>
            </w:r>
            <w:r>
              <w:rPr>
                <w:sz w:val="18"/>
              </w:rPr>
              <w:t>and $20 million - Property and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Fleet</w:t>
            </w:r>
          </w:p>
        </w:tc>
        <w:tc>
          <w:tcPr>
            <w:tcW w:w="839" w:type="dxa"/>
          </w:tcPr>
          <w:p>
            <w:pPr>
              <w:pStyle w:val="TableParagraph"/>
              <w:spacing w:before="60"/>
              <w:ind w:left="123" w:right="26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409</w:t>
            </w:r>
          </w:p>
        </w:tc>
      </w:tr>
      <w:tr>
        <w:trPr>
          <w:trHeight w:val="278" w:hRule="atLeast"/>
        </w:trPr>
        <w:tc>
          <w:tcPr>
            <w:tcW w:w="5662" w:type="dxa"/>
            <w:gridSpan w:val="3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Leases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5662" w:type="dxa"/>
            <w:gridSpan w:val="3"/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Regulatory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Communication</w:t>
              <w:tab/>
              <w:t>Parramatta</w:t>
              <w:tab/>
              <w:t>2013</w:t>
            </w:r>
          </w:p>
          <w:p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System Enhancement</w:t>
            </w:r>
          </w:p>
        </w:tc>
        <w:tc>
          <w:tcPr>
            <w:tcW w:w="839" w:type="dxa"/>
          </w:tcPr>
          <w:p>
            <w:pPr>
              <w:pStyle w:val="TableParagraph"/>
              <w:spacing w:before="57"/>
              <w:ind w:left="129" w:right="26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5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13,011</w:t>
            </w:r>
          </w:p>
        </w:tc>
        <w:tc>
          <w:tcPr>
            <w:tcW w:w="1085" w:type="dxa"/>
          </w:tcPr>
          <w:p>
            <w:pPr>
              <w:pStyle w:val="TableParagraph"/>
              <w:spacing w:before="57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11,614</w:t>
            </w:r>
          </w:p>
        </w:tc>
        <w:tc>
          <w:tcPr>
            <w:tcW w:w="1040" w:type="dxa"/>
          </w:tcPr>
          <w:p>
            <w:pPr>
              <w:pStyle w:val="TableParagraph"/>
              <w:spacing w:before="67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1,397</w:t>
            </w:r>
          </w:p>
        </w:tc>
      </w:tr>
      <w:tr>
        <w:trPr>
          <w:trHeight w:val="434" w:hRule="atLeast"/>
        </w:trPr>
        <w:tc>
          <w:tcPr>
            <w:tcW w:w="566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Regulatory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System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Transformation</w:t>
              <w:tab/>
              <w:t>Sydney</w:t>
              <w:tab/>
              <w:t>2017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9" w:right="26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25,638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5,167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6,315</w:t>
            </w:r>
          </w:p>
        </w:tc>
      </w:tr>
      <w:tr>
        <w:trPr>
          <w:trHeight w:val="267" w:hRule="atLeast"/>
        </w:trPr>
        <w:tc>
          <w:tcPr>
            <w:tcW w:w="566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9,120</w:t>
            </w:r>
          </w:p>
        </w:tc>
      </w:tr>
      <w:tr>
        <w:trPr>
          <w:trHeight w:val="438" w:hRule="atLeast"/>
        </w:trPr>
        <w:tc>
          <w:tcPr>
            <w:tcW w:w="566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8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9,120</w:t>
            </w:r>
          </w:p>
        </w:tc>
      </w:tr>
      <w:tr>
        <w:trPr>
          <w:trHeight w:val="434" w:hRule="atLeast"/>
        </w:trPr>
        <w:tc>
          <w:tcPr>
            <w:tcW w:w="566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</w:t>
            </w:r>
          </w:p>
        </w:tc>
      </w:tr>
      <w:tr>
        <w:trPr>
          <w:trHeight w:val="268" w:hRule="atLeast"/>
        </w:trPr>
        <w:tc>
          <w:tcPr>
            <w:tcW w:w="566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Environment Protection Authority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9,520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Royal Botanic Gardens and Domain Trust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614"/>
        <w:gridCol w:w="763"/>
        <w:gridCol w:w="833"/>
        <w:gridCol w:w="1145"/>
        <w:gridCol w:w="1136"/>
        <w:gridCol w:w="992"/>
      </w:tblGrid>
      <w:tr>
        <w:trPr>
          <w:trHeight w:val="293" w:hRule="atLeast"/>
        </w:trPr>
        <w:tc>
          <w:tcPr>
            <w:tcW w:w="3240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83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Royal Botanic Gardens and Domain Trust - Bushfire Related Costs</w:t>
            </w:r>
          </w:p>
        </w:tc>
        <w:tc>
          <w:tcPr>
            <w:tcW w:w="16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Mount Tomah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0" w:right="17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1" w:right="34"/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1,100</w:t>
            </w:r>
          </w:p>
        </w:tc>
      </w:tr>
      <w:tr>
        <w:trPr>
          <w:trHeight w:val="267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1,100</w:t>
            </w:r>
          </w:p>
        </w:tc>
      </w:tr>
      <w:tr>
        <w:trPr>
          <w:trHeight w:val="411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6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40" w:type="dxa"/>
          </w:tcPr>
          <w:p>
            <w:pPr>
              <w:pStyle w:val="TableParagraph"/>
              <w:spacing w:line="266" w:lineRule="auto" w:before="86"/>
              <w:ind w:left="38" w:right="110"/>
              <w:rPr>
                <w:sz w:val="18"/>
              </w:rPr>
            </w:pPr>
            <w:r>
              <w:rPr>
                <w:sz w:val="18"/>
              </w:rPr>
              <w:t>Australian Institute of Botanical Science</w:t>
            </w:r>
          </w:p>
        </w:tc>
        <w:tc>
          <w:tcPr>
            <w:tcW w:w="1614" w:type="dxa"/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50" w:right="171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left="221" w:right="135"/>
              <w:jc w:val="center"/>
              <w:rPr>
                <w:sz w:val="18"/>
              </w:rPr>
            </w:pPr>
            <w:r>
              <w:rPr>
                <w:sz w:val="18"/>
              </w:rPr>
              <w:t>59,478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  <w:tc>
          <w:tcPr>
            <w:tcW w:w="992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34,891</w:t>
            </w:r>
          </w:p>
        </w:tc>
      </w:tr>
      <w:tr>
        <w:trPr>
          <w:trHeight w:val="434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Strategic Asset Maintenance Program</w:t>
            </w:r>
          </w:p>
        </w:tc>
        <w:tc>
          <w:tcPr>
            <w:tcW w:w="16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9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50" w:right="171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21" w:right="135"/>
              <w:jc w:val="center"/>
              <w:rPr>
                <w:sz w:val="18"/>
              </w:rPr>
            </w:pPr>
            <w:r>
              <w:rPr>
                <w:sz w:val="18"/>
              </w:rPr>
              <w:t>13,872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3,632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2,605</w:t>
            </w:r>
          </w:p>
        </w:tc>
      </w:tr>
      <w:tr>
        <w:trPr>
          <w:trHeight w:val="267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37,496</w:t>
            </w:r>
          </w:p>
        </w:tc>
      </w:tr>
      <w:tr>
        <w:trPr>
          <w:trHeight w:val="438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38,596</w:t>
            </w:r>
          </w:p>
        </w:tc>
      </w:tr>
      <w:tr>
        <w:trPr>
          <w:trHeight w:val="434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1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4,988</w:t>
            </w:r>
          </w:p>
        </w:tc>
      </w:tr>
      <w:tr>
        <w:trPr>
          <w:trHeight w:val="268" w:hRule="atLeast"/>
        </w:trPr>
        <w:tc>
          <w:tcPr>
            <w:tcW w:w="48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Royal Botanic Gardens and Domain Trust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43,584</w:t>
            </w:r>
          </w:p>
        </w:tc>
      </w:tr>
      <w:tr>
        <w:trPr>
          <w:trHeight w:val="772" w:hRule="atLeast"/>
        </w:trPr>
        <w:tc>
          <w:tcPr>
            <w:tcW w:w="48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Olympic Park Authority</w:t>
            </w: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854" w:type="dxa"/>
            <w:gridSpan w:val="2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854" w:type="dxa"/>
            <w:gridSpan w:val="2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48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86"/>
              <w:ind w:left="38" w:right="164"/>
              <w:rPr>
                <w:sz w:val="18"/>
              </w:rPr>
            </w:pPr>
            <w:r>
              <w:rPr>
                <w:sz w:val="18"/>
              </w:rPr>
              <w:t>Stadium Australia: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Critical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Capital</w:t>
              <w:tab/>
              <w:t>Sydney </w:t>
            </w:r>
            <w:r>
              <w:rPr>
                <w:spacing w:val="-3"/>
                <w:sz w:val="18"/>
              </w:rPr>
              <w:t>Olympic </w:t>
            </w:r>
            <w:r>
              <w:rPr>
                <w:sz w:val="18"/>
              </w:rPr>
              <w:t>Works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Maintenance</w:t>
              <w:tab/>
              <w:t>Park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0" w:right="17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1" w:right="135"/>
              <w:jc w:val="center"/>
              <w:rPr>
                <w:sz w:val="18"/>
              </w:rPr>
            </w:pPr>
            <w:r>
              <w:rPr>
                <w:sz w:val="18"/>
              </w:rPr>
              <w:t>81,402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39,914</w:t>
            </w:r>
          </w:p>
        </w:tc>
      </w:tr>
      <w:tr>
        <w:trPr>
          <w:trHeight w:val="268" w:hRule="atLeast"/>
        </w:trPr>
        <w:tc>
          <w:tcPr>
            <w:tcW w:w="48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39,914</w:t>
            </w:r>
          </w:p>
        </w:tc>
      </w:tr>
      <w:tr>
        <w:trPr>
          <w:trHeight w:val="411" w:hRule="atLeast"/>
        </w:trPr>
        <w:tc>
          <w:tcPr>
            <w:tcW w:w="48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48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Developer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Funded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Precinct</w:t>
              <w:tab/>
              <w:t>Sydney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Olympic</w:t>
            </w:r>
          </w:p>
          <w:p>
            <w:pPr>
              <w:pStyle w:val="TableParagraph"/>
              <w:tabs>
                <w:tab w:pos="3369" w:val="left" w:leader="none"/>
              </w:tabs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Improvements</w:t>
              <w:tab/>
              <w:t>Park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0" w:right="171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1" w:right="232"/>
              <w:jc w:val="center"/>
              <w:rPr>
                <w:sz w:val="18"/>
              </w:rPr>
            </w:pPr>
            <w:r>
              <w:rPr>
                <w:sz w:val="18"/>
              </w:rPr>
              <w:t>111,854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68,391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23,971</w:t>
            </w:r>
          </w:p>
        </w:tc>
      </w:tr>
      <w:tr>
        <w:trPr>
          <w:trHeight w:val="268" w:hRule="atLeast"/>
        </w:trPr>
        <w:tc>
          <w:tcPr>
            <w:tcW w:w="48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23,971</w:t>
            </w:r>
          </w:p>
        </w:tc>
      </w:tr>
      <w:tr>
        <w:trPr>
          <w:trHeight w:val="438" w:hRule="atLeast"/>
        </w:trPr>
        <w:tc>
          <w:tcPr>
            <w:tcW w:w="48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63,885</w:t>
            </w:r>
          </w:p>
        </w:tc>
      </w:tr>
      <w:tr>
        <w:trPr>
          <w:trHeight w:val="434" w:hRule="atLeast"/>
        </w:trPr>
        <w:tc>
          <w:tcPr>
            <w:tcW w:w="48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11,706</w:t>
            </w:r>
          </w:p>
        </w:tc>
      </w:tr>
      <w:tr>
        <w:trPr>
          <w:trHeight w:val="267" w:hRule="atLeast"/>
        </w:trPr>
        <w:tc>
          <w:tcPr>
            <w:tcW w:w="48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Olympic Park Authority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75,591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575"/>
        <w:gridCol w:w="735"/>
        <w:gridCol w:w="832"/>
        <w:gridCol w:w="1144"/>
        <w:gridCol w:w="1135"/>
        <w:gridCol w:w="989"/>
      </w:tblGrid>
      <w:tr>
        <w:trPr>
          <w:trHeight w:val="364" w:hRule="atLeast"/>
        </w:trPr>
        <w:tc>
          <w:tcPr>
            <w:tcW w:w="3318" w:type="dxa"/>
          </w:tcPr>
          <w:p>
            <w:pPr>
              <w:pStyle w:val="TableParagraph"/>
              <w:spacing w:line="290" w:lineRule="exact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Aboriginal Housing Office</w:t>
            </w:r>
          </w:p>
        </w:tc>
        <w:tc>
          <w:tcPr>
            <w:tcW w:w="6410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18" w:type="dxa"/>
          </w:tcPr>
          <w:p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1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318" w:type="dxa"/>
          </w:tcPr>
          <w:p>
            <w:pPr>
              <w:pStyle w:val="TableParagraph"/>
              <w:spacing w:before="9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1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3318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Aboriginal Housing - New Supply</w:t>
            </w:r>
          </w:p>
        </w:tc>
        <w:tc>
          <w:tcPr>
            <w:tcW w:w="1575" w:type="dxa"/>
          </w:tcPr>
          <w:p>
            <w:pPr>
              <w:pStyle w:val="TableParagraph"/>
              <w:spacing w:before="86"/>
              <w:ind w:left="6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5" w:type="dxa"/>
          </w:tcPr>
          <w:p>
            <w:pPr>
              <w:pStyle w:val="TableParagraph"/>
              <w:spacing w:before="86"/>
              <w:ind w:left="122" w:right="17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2" w:right="214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left="222" w:right="230"/>
              <w:jc w:val="center"/>
              <w:rPr>
                <w:sz w:val="18"/>
              </w:rPr>
            </w:pPr>
            <w:r>
              <w:rPr>
                <w:sz w:val="18"/>
              </w:rPr>
              <w:t>229,684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38,746</w:t>
            </w:r>
          </w:p>
        </w:tc>
      </w:tr>
      <w:tr>
        <w:trPr>
          <w:trHeight w:val="537" w:hRule="atLeast"/>
        </w:trPr>
        <w:tc>
          <w:tcPr>
            <w:tcW w:w="3318" w:type="dxa"/>
          </w:tcPr>
          <w:p>
            <w:pPr>
              <w:pStyle w:val="TableParagraph"/>
              <w:spacing w:line="230" w:lineRule="atLeast" w:before="63"/>
              <w:ind w:left="49"/>
              <w:rPr>
                <w:sz w:val="18"/>
              </w:rPr>
            </w:pPr>
            <w:r>
              <w:rPr>
                <w:sz w:val="18"/>
              </w:rPr>
              <w:t>National Partnership - Remote Indigenous Housing New Supply and</w:t>
            </w:r>
          </w:p>
        </w:tc>
        <w:tc>
          <w:tcPr>
            <w:tcW w:w="1575" w:type="dxa"/>
          </w:tcPr>
          <w:p>
            <w:pPr>
              <w:pStyle w:val="TableParagraph"/>
              <w:spacing w:before="86"/>
              <w:ind w:left="6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5" w:type="dxa"/>
          </w:tcPr>
          <w:p>
            <w:pPr>
              <w:pStyle w:val="TableParagraph"/>
              <w:spacing w:before="86"/>
              <w:ind w:left="122" w:right="17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3" w:right="21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left="222" w:right="31"/>
              <w:jc w:val="center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1,938</w:t>
            </w:r>
          </w:p>
        </w:tc>
      </w:tr>
      <w:tr>
        <w:trPr>
          <w:trHeight w:val="317" w:hRule="atLeast"/>
        </w:trPr>
        <w:tc>
          <w:tcPr>
            <w:tcW w:w="3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49"/>
              <w:rPr>
                <w:sz w:val="18"/>
              </w:rPr>
            </w:pPr>
            <w:r>
              <w:rPr>
                <w:sz w:val="18"/>
              </w:rPr>
              <w:t>Employment Related Accommodation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40,684</w:t>
            </w:r>
          </w:p>
        </w:tc>
      </w:tr>
      <w:tr>
        <w:trPr>
          <w:trHeight w:val="411" w:hRule="atLeast"/>
        </w:trPr>
        <w:tc>
          <w:tcPr>
            <w:tcW w:w="33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318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Aboriginal Housing - New Supply</w:t>
            </w:r>
          </w:p>
        </w:tc>
        <w:tc>
          <w:tcPr>
            <w:tcW w:w="1575" w:type="dxa"/>
          </w:tcPr>
          <w:p>
            <w:pPr>
              <w:pStyle w:val="TableParagraph"/>
              <w:spacing w:before="86"/>
              <w:ind w:left="6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5" w:type="dxa"/>
          </w:tcPr>
          <w:p>
            <w:pPr>
              <w:pStyle w:val="TableParagraph"/>
              <w:spacing w:before="86"/>
              <w:ind w:left="122" w:right="171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2" w:right="214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left="222" w:right="230"/>
              <w:jc w:val="center"/>
              <w:rPr>
                <w:sz w:val="18"/>
              </w:rPr>
            </w:pPr>
            <w:r>
              <w:rPr>
                <w:sz w:val="18"/>
              </w:rPr>
              <w:t>285,740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80,271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43,008</w:t>
            </w:r>
          </w:p>
        </w:tc>
      </w:tr>
      <w:tr>
        <w:trPr>
          <w:trHeight w:val="537" w:hRule="atLeast"/>
        </w:trPr>
        <w:tc>
          <w:tcPr>
            <w:tcW w:w="3318" w:type="dxa"/>
          </w:tcPr>
          <w:p>
            <w:pPr>
              <w:pStyle w:val="TableParagraph"/>
              <w:spacing w:line="230" w:lineRule="atLeast" w:before="63"/>
              <w:ind w:left="50"/>
              <w:rPr>
                <w:sz w:val="18"/>
              </w:rPr>
            </w:pPr>
            <w:r>
              <w:rPr>
                <w:sz w:val="18"/>
              </w:rPr>
              <w:t>National Partnership - Remote Indigenous Housing New Supply and</w:t>
            </w:r>
          </w:p>
        </w:tc>
        <w:tc>
          <w:tcPr>
            <w:tcW w:w="1575" w:type="dxa"/>
          </w:tcPr>
          <w:p>
            <w:pPr>
              <w:pStyle w:val="TableParagraph"/>
              <w:spacing w:before="86"/>
              <w:ind w:left="6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35" w:type="dxa"/>
          </w:tcPr>
          <w:p>
            <w:pPr>
              <w:pStyle w:val="TableParagraph"/>
              <w:spacing w:before="86"/>
              <w:ind w:left="122" w:right="17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3" w:right="21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left="222" w:right="31"/>
              <w:jc w:val="center"/>
              <w:rPr>
                <w:sz w:val="18"/>
              </w:rPr>
            </w:pPr>
            <w:r>
              <w:rPr>
                <w:sz w:val="18"/>
              </w:rPr>
              <w:t>3,133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1,030</w:t>
            </w:r>
          </w:p>
        </w:tc>
      </w:tr>
      <w:tr>
        <w:trPr>
          <w:trHeight w:val="317" w:hRule="atLeast"/>
        </w:trPr>
        <w:tc>
          <w:tcPr>
            <w:tcW w:w="3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Employment Related Accommodation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44,038</w:t>
            </w:r>
          </w:p>
        </w:tc>
      </w:tr>
      <w:tr>
        <w:trPr>
          <w:trHeight w:val="438" w:hRule="atLeast"/>
        </w:trPr>
        <w:tc>
          <w:tcPr>
            <w:tcW w:w="33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84,722</w:t>
            </w:r>
          </w:p>
        </w:tc>
      </w:tr>
      <w:tr>
        <w:trPr>
          <w:trHeight w:val="434" w:hRule="atLeast"/>
        </w:trPr>
        <w:tc>
          <w:tcPr>
            <w:tcW w:w="3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268</w:t>
            </w:r>
          </w:p>
        </w:tc>
      </w:tr>
      <w:tr>
        <w:trPr>
          <w:trHeight w:val="267" w:hRule="atLeast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Aboriginal Housing Office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84,990</w:t>
            </w:r>
          </w:p>
        </w:tc>
      </w:tr>
      <w:tr>
        <w:trPr>
          <w:trHeight w:val="772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Centennial Park and Moore Park Trust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9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81" w:val="left" w:leader="none"/>
              </w:tabs>
              <w:spacing w:line="266" w:lineRule="auto" w:before="91"/>
              <w:ind w:left="194" w:right="212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Centre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Facility</w:t>
              <w:tab/>
              <w:t>Centennial Park Enhancement</w:t>
            </w:r>
          </w:p>
        </w:tc>
        <w:tc>
          <w:tcPr>
            <w:tcW w:w="735" w:type="dxa"/>
          </w:tcPr>
          <w:p>
            <w:pPr>
              <w:pStyle w:val="TableParagraph"/>
              <w:spacing w:before="91"/>
              <w:ind w:left="122" w:right="171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2" w:type="dxa"/>
          </w:tcPr>
          <w:p>
            <w:pPr>
              <w:pStyle w:val="TableParagraph"/>
              <w:spacing w:before="91"/>
              <w:ind w:left="172" w:right="21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91"/>
              <w:ind w:left="222" w:right="33"/>
              <w:jc w:val="center"/>
              <w:rPr>
                <w:sz w:val="18"/>
              </w:rPr>
            </w:pPr>
            <w:r>
              <w:rPr>
                <w:sz w:val="18"/>
              </w:rPr>
              <w:t>3,040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1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1,578</w:t>
            </w:r>
          </w:p>
        </w:tc>
        <w:tc>
          <w:tcPr>
            <w:tcW w:w="989" w:type="dxa"/>
          </w:tcPr>
          <w:p>
            <w:pPr>
              <w:pStyle w:val="TableParagraph"/>
              <w:spacing w:before="100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1,393</w:t>
            </w:r>
          </w:p>
        </w:tc>
      </w:tr>
      <w:tr>
        <w:trPr>
          <w:trHeight w:val="497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81" w:val="left" w:leader="none"/>
              </w:tabs>
              <w:spacing w:line="230" w:lineRule="atLeast" w:before="37"/>
              <w:ind w:left="194" w:right="212"/>
              <w:rPr>
                <w:sz w:val="18"/>
              </w:rPr>
            </w:pPr>
            <w:r>
              <w:rPr>
                <w:sz w:val="18"/>
              </w:rPr>
              <w:t>Strategic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Asset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Maintenance</w:t>
              <w:tab/>
              <w:t>Centennial Park Program</w:t>
            </w:r>
          </w:p>
        </w:tc>
        <w:tc>
          <w:tcPr>
            <w:tcW w:w="735" w:type="dxa"/>
          </w:tcPr>
          <w:p>
            <w:pPr>
              <w:pStyle w:val="TableParagraph"/>
              <w:spacing w:before="60"/>
              <w:ind w:left="122" w:right="171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2" w:type="dxa"/>
          </w:tcPr>
          <w:p>
            <w:pPr>
              <w:pStyle w:val="TableParagraph"/>
              <w:spacing w:before="60"/>
              <w:ind w:left="172" w:right="21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left="222" w:right="133"/>
              <w:jc w:val="center"/>
              <w:rPr>
                <w:sz w:val="18"/>
              </w:rPr>
            </w:pPr>
            <w:r>
              <w:rPr>
                <w:sz w:val="18"/>
              </w:rPr>
              <w:t>12,982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8,280</w:t>
            </w:r>
          </w:p>
        </w:tc>
        <w:tc>
          <w:tcPr>
            <w:tcW w:w="989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1,528</w:t>
            </w:r>
          </w:p>
        </w:tc>
      </w:tr>
      <w:tr>
        <w:trPr>
          <w:trHeight w:val="331" w:hRule="atLeast"/>
        </w:trPr>
        <w:tc>
          <w:tcPr>
            <w:tcW w:w="3318" w:type="dxa"/>
          </w:tcPr>
          <w:p>
            <w:pPr>
              <w:pStyle w:val="TableParagraph"/>
              <w:spacing w:line="187" w:lineRule="exact" w:before="123"/>
              <w:ind w:left="50"/>
              <w:rPr>
                <w:sz w:val="18"/>
              </w:rPr>
            </w:pPr>
            <w:r>
              <w:rPr>
                <w:sz w:val="18"/>
              </w:rPr>
              <w:t>Leisure Facilities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331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E.S. Marks Safety Upgrade</w:t>
            </w:r>
          </w:p>
        </w:tc>
        <w:tc>
          <w:tcPr>
            <w:tcW w:w="157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73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22" w:right="170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73" w:right="21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22" w:right="32"/>
              <w:jc w:val="center"/>
              <w:rPr>
                <w:sz w:val="18"/>
              </w:rPr>
            </w:pPr>
            <w:r>
              <w:rPr>
                <w:sz w:val="18"/>
              </w:rPr>
              <w:t>2,887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2,461</w:t>
            </w:r>
          </w:p>
        </w:tc>
      </w:tr>
      <w:tr>
        <w:trPr>
          <w:trHeight w:val="629" w:hRule="atLeast"/>
        </w:trPr>
        <w:tc>
          <w:tcPr>
            <w:tcW w:w="33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194"/>
              <w:rPr>
                <w:sz w:val="18"/>
              </w:rPr>
            </w:pPr>
            <w:r>
              <w:rPr>
                <w:sz w:val="18"/>
              </w:rPr>
              <w:t>Moore Park Golf Entertainment Upgrade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63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2" w:right="170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3" w:right="21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2" w:right="31"/>
              <w:jc w:val="center"/>
              <w:rPr>
                <w:sz w:val="18"/>
              </w:rPr>
            </w:pPr>
            <w:r>
              <w:rPr>
                <w:sz w:val="18"/>
              </w:rPr>
              <w:t>3,521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1,549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1,988</w:t>
            </w:r>
          </w:p>
        </w:tc>
      </w:tr>
      <w:tr>
        <w:trPr>
          <w:trHeight w:val="268" w:hRule="atLeast"/>
        </w:trPr>
        <w:tc>
          <w:tcPr>
            <w:tcW w:w="48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0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483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7,370</w:t>
            </w:r>
          </w:p>
        </w:tc>
      </w:tr>
      <w:tr>
        <w:trPr>
          <w:trHeight w:val="438" w:hRule="atLeast"/>
        </w:trPr>
        <w:tc>
          <w:tcPr>
            <w:tcW w:w="489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4835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7,370</w:t>
            </w:r>
          </w:p>
        </w:tc>
      </w:tr>
      <w:tr>
        <w:trPr>
          <w:trHeight w:val="434" w:hRule="atLeast"/>
        </w:trPr>
        <w:tc>
          <w:tcPr>
            <w:tcW w:w="48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483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4,811</w:t>
            </w:r>
          </w:p>
        </w:tc>
      </w:tr>
      <w:tr>
        <w:trPr>
          <w:trHeight w:val="268" w:hRule="atLeast"/>
        </w:trPr>
        <w:tc>
          <w:tcPr>
            <w:tcW w:w="48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Centennial Park and Moore Park Trust</w:t>
            </w:r>
          </w:p>
        </w:tc>
        <w:tc>
          <w:tcPr>
            <w:tcW w:w="483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12,181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Hunter and Central Coast Development Corporation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376"/>
        <w:gridCol w:w="1001"/>
        <w:gridCol w:w="883"/>
        <w:gridCol w:w="1752"/>
        <w:gridCol w:w="1468"/>
      </w:tblGrid>
      <w:tr>
        <w:trPr>
          <w:trHeight w:val="605" w:hRule="atLeast"/>
        </w:trPr>
        <w:tc>
          <w:tcPr>
            <w:tcW w:w="3240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  <w:p>
            <w:pPr>
              <w:pStyle w:val="TableParagraph"/>
              <w:spacing w:line="206" w:lineRule="exact" w:before="177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29"/>
              <w:rPr>
                <w:sz w:val="18"/>
              </w:rPr>
            </w:pPr>
            <w:r>
              <w:rPr>
                <w:sz w:val="18"/>
              </w:rPr>
              <w:t>Newcastle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452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67" w:right="266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right="909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60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1,506</w:t>
            </w:r>
          </w:p>
        </w:tc>
      </w:tr>
      <w:tr>
        <w:trPr>
          <w:trHeight w:val="275" w:hRule="atLeast"/>
        </w:trPr>
        <w:tc>
          <w:tcPr>
            <w:tcW w:w="3240" w:type="dxa"/>
          </w:tcPr>
          <w:p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and $20 million - Property Leases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Office Accommodation Fit-out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Newcastle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05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3" w:right="26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</w:tr>
      <w:tr>
        <w:trPr>
          <w:trHeight w:val="268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2,106</w:t>
            </w:r>
          </w:p>
        </w:tc>
      </w:tr>
      <w:tr>
        <w:trPr>
          <w:trHeight w:val="411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3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Capitalisaton of Public Infrastructures Built on Corporation Owned Land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Newcastle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404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6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905"/>
              <w:jc w:val="right"/>
              <w:rPr>
                <w:sz w:val="18"/>
              </w:rPr>
            </w:pPr>
            <w:r>
              <w:rPr>
                <w:sz w:val="18"/>
              </w:rPr>
              <w:t>20,891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6,163</w:t>
            </w:r>
          </w:p>
        </w:tc>
      </w:tr>
      <w:tr>
        <w:trPr>
          <w:trHeight w:val="267" w:hRule="atLeast"/>
        </w:trPr>
        <w:tc>
          <w:tcPr>
            <w:tcW w:w="3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6,163</w:t>
            </w:r>
          </w:p>
        </w:tc>
      </w:tr>
      <w:tr>
        <w:trPr>
          <w:trHeight w:val="438" w:hRule="atLeast"/>
        </w:trPr>
        <w:tc>
          <w:tcPr>
            <w:tcW w:w="3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8,269</w:t>
            </w:r>
          </w:p>
        </w:tc>
      </w:tr>
      <w:tr>
        <w:trPr>
          <w:trHeight w:val="434" w:hRule="atLeast"/>
        </w:trPr>
        <w:tc>
          <w:tcPr>
            <w:tcW w:w="32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</w:tr>
    </w:tbl>
    <w:p>
      <w:pPr>
        <w:tabs>
          <w:tab w:pos="9285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Hunter and Central Coast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Corporation</w:t>
        <w:tab/>
      </w:r>
      <w:r>
        <w:rPr>
          <w:b/>
          <w:sz w:val="18"/>
        </w:rPr>
        <w:t>8,469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45"/>
      </w:pPr>
      <w:r>
        <w:rPr/>
        <w:t>Planning Ministerial Corporation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371"/>
        <w:gridCol w:w="1027"/>
        <w:gridCol w:w="833"/>
        <w:gridCol w:w="1094"/>
        <w:gridCol w:w="1135"/>
        <w:gridCol w:w="1041"/>
      </w:tblGrid>
      <w:tr>
        <w:trPr>
          <w:trHeight w:val="293" w:hRule="atLeast"/>
        </w:trPr>
        <w:tc>
          <w:tcPr>
            <w:tcW w:w="3219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501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1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Economic Recovery Planning Reform Measures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86"/>
              <w:ind w:left="15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27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10,000</w:t>
            </w:r>
          </w:p>
        </w:tc>
      </w:tr>
      <w:tr>
        <w:trPr>
          <w:trHeight w:val="561" w:hRule="atLeast"/>
        </w:trPr>
        <w:tc>
          <w:tcPr>
            <w:tcW w:w="321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Land Acquisition - M4 Westbound Off Ramp</w:t>
            </w:r>
          </w:p>
        </w:tc>
        <w:tc>
          <w:tcPr>
            <w:tcW w:w="1371" w:type="dxa"/>
          </w:tcPr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sz w:val="18"/>
              </w:rPr>
              <w:t>Lidcombe</w:t>
            </w:r>
          </w:p>
        </w:tc>
        <w:tc>
          <w:tcPr>
            <w:tcW w:w="1027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19,500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19,500</w:t>
            </w:r>
          </w:p>
        </w:tc>
      </w:tr>
      <w:tr>
        <w:trPr>
          <w:trHeight w:val="602" w:hRule="atLeast"/>
        </w:trPr>
        <w:tc>
          <w:tcPr>
            <w:tcW w:w="3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Strategic Open Green Space - Embellishments Program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14,726</w:t>
            </w:r>
          </w:p>
        </w:tc>
      </w:tr>
      <w:tr>
        <w:trPr>
          <w:trHeight w:val="267" w:hRule="atLeast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44,226</w:t>
            </w:r>
          </w:p>
        </w:tc>
      </w:tr>
      <w:tr>
        <w:trPr>
          <w:trHeight w:val="411" w:hRule="atLeast"/>
        </w:trPr>
        <w:tc>
          <w:tcPr>
            <w:tcW w:w="3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21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General Land Acquisition</w:t>
            </w:r>
          </w:p>
        </w:tc>
        <w:tc>
          <w:tcPr>
            <w:tcW w:w="1371" w:type="dxa"/>
          </w:tcPr>
          <w:p>
            <w:pPr>
              <w:pStyle w:val="TableParagraph"/>
              <w:spacing w:before="86"/>
              <w:ind w:left="15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27" w:type="dxa"/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843,778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370,245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45,000</w:t>
            </w:r>
          </w:p>
        </w:tc>
      </w:tr>
      <w:tr>
        <w:trPr>
          <w:trHeight w:val="629" w:hRule="atLeast"/>
        </w:trPr>
        <w:tc>
          <w:tcPr>
            <w:tcW w:w="3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hanging="1"/>
              <w:rPr>
                <w:sz w:val="18"/>
              </w:rPr>
            </w:pPr>
            <w:r>
              <w:rPr>
                <w:sz w:val="18"/>
              </w:rPr>
              <w:t>Strategic Open Green Space - Land Acquisitions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1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100,759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6,565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31,694</w:t>
            </w:r>
          </w:p>
        </w:tc>
      </w:tr>
      <w:tr>
        <w:trPr>
          <w:trHeight w:val="268" w:hRule="atLeast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76,694</w:t>
            </w:r>
          </w:p>
        </w:tc>
      </w:tr>
      <w:tr>
        <w:trPr>
          <w:trHeight w:val="479" w:hRule="atLeast"/>
        </w:trPr>
        <w:tc>
          <w:tcPr>
            <w:tcW w:w="3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8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120,920</w:t>
            </w:r>
          </w:p>
        </w:tc>
      </w:tr>
    </w:tbl>
    <w:p>
      <w:pPr>
        <w:tabs>
          <w:tab w:pos="9083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Planning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Ministerial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Corporation</w:t>
        <w:tab/>
      </w:r>
      <w:r>
        <w:rPr>
          <w:b/>
          <w:sz w:val="18"/>
        </w:rPr>
        <w:t>120,920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1654"/>
        <w:gridCol w:w="722"/>
        <w:gridCol w:w="832"/>
        <w:gridCol w:w="1144"/>
        <w:gridCol w:w="1135"/>
        <w:gridCol w:w="990"/>
      </w:tblGrid>
      <w:tr>
        <w:trPr>
          <w:trHeight w:val="364" w:hRule="atLeast"/>
        </w:trPr>
        <w:tc>
          <w:tcPr>
            <w:tcW w:w="3239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Property NSW</w:t>
            </w:r>
          </w:p>
        </w:tc>
        <w:tc>
          <w:tcPr>
            <w:tcW w:w="6477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3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7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23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7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323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Building Refurbishment Program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2,750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2,750</w:t>
            </w:r>
          </w:p>
        </w:tc>
      </w:tr>
      <w:tr>
        <w:trPr>
          <w:trHeight w:val="629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Revitalisation of Parramatta North Precinct</w:t>
            </w: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North Parramatta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4,300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4,300</w:t>
            </w:r>
          </w:p>
        </w:tc>
      </w:tr>
      <w:tr>
        <w:trPr>
          <w:trHeight w:val="268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7,050</w:t>
            </w:r>
          </w:p>
        </w:tc>
      </w:tr>
      <w:tr>
        <w:trPr>
          <w:trHeight w:val="411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6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23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Building Refurbishment Program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117,140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48,878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16,482</w:t>
            </w:r>
          </w:p>
        </w:tc>
      </w:tr>
      <w:tr>
        <w:trPr>
          <w:trHeight w:val="393" w:hRule="atLeast"/>
        </w:trPr>
        <w:tc>
          <w:tcPr>
            <w:tcW w:w="323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Business Services Program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18,629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18,044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585</w:t>
            </w:r>
          </w:p>
        </w:tc>
      </w:tr>
      <w:tr>
        <w:trPr>
          <w:trHeight w:val="629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2,141</w:t>
            </w:r>
          </w:p>
        </w:tc>
      </w:tr>
      <w:tr>
        <w:trPr>
          <w:trHeight w:val="268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19,208</w:t>
            </w:r>
          </w:p>
        </w:tc>
      </w:tr>
      <w:tr>
        <w:trPr>
          <w:trHeight w:val="438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26,258</w:t>
            </w:r>
          </w:p>
        </w:tc>
      </w:tr>
      <w:tr>
        <w:trPr>
          <w:trHeight w:val="434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</w:t>
            </w:r>
          </w:p>
        </w:tc>
      </w:tr>
      <w:tr>
        <w:trPr>
          <w:trHeight w:val="267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Property NSW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26,673</w:t>
            </w:r>
          </w:p>
        </w:tc>
      </w:tr>
      <w:tr>
        <w:trPr>
          <w:trHeight w:val="772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Western Sydney Parklands Trust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Bringelly Road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Hub</w:t>
              <w:tab/>
              <w:t>Horningsea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Park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19,643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9,209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6,255</w:t>
            </w:r>
          </w:p>
        </w:tc>
      </w:tr>
      <w:tr>
        <w:trPr>
          <w:trHeight w:val="393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68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Conservation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Works</w:t>
              <w:tab/>
              <w:t>Various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21,610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12,454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1,802</w:t>
            </w:r>
          </w:p>
        </w:tc>
      </w:tr>
      <w:tr>
        <w:trPr>
          <w:trHeight w:val="393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70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Fifteenth Avenue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Hub</w:t>
              <w:tab/>
              <w:t>West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Hoxton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4,463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1,485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2,150</w:t>
            </w:r>
          </w:p>
        </w:tc>
      </w:tr>
      <w:tr>
        <w:trPr>
          <w:trHeight w:val="393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Multipurpose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Pathway</w:t>
              <w:tab/>
              <w:t>Various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24,226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12,146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2,200</w:t>
            </w:r>
          </w:p>
        </w:tc>
      </w:tr>
      <w:tr>
        <w:trPr>
          <w:trHeight w:val="393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Nsw Motor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Sports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Strategy</w:t>
              <w:tab/>
              <w:t>Eastern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Creek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33,400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10,975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19,425</w:t>
            </w:r>
          </w:p>
        </w:tc>
      </w:tr>
      <w:tr>
        <w:trPr>
          <w:trHeight w:val="393" w:hRule="atLeast"/>
        </w:trPr>
        <w:tc>
          <w:tcPr>
            <w:tcW w:w="4893" w:type="dxa"/>
            <w:gridSpan w:val="2"/>
          </w:tcPr>
          <w:p>
            <w:pPr>
              <w:pStyle w:val="TableParagraph"/>
              <w:tabs>
                <w:tab w:pos="3370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Signage and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Track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Improvements</w:t>
              <w:tab/>
              <w:t>Various</w:t>
            </w:r>
          </w:p>
        </w:tc>
        <w:tc>
          <w:tcPr>
            <w:tcW w:w="722" w:type="dxa"/>
          </w:tcPr>
          <w:p>
            <w:pPr>
              <w:pStyle w:val="TableParagraph"/>
              <w:spacing w:before="86"/>
              <w:ind w:left="128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7,398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6,422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</w:t>
            </w:r>
          </w:p>
        </w:tc>
      </w:tr>
      <w:tr>
        <w:trPr>
          <w:trHeight w:val="461" w:hRule="atLeast"/>
        </w:trPr>
        <w:tc>
          <w:tcPr>
            <w:tcW w:w="48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Upgrade and Improve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Facilities</w:t>
              <w:tab/>
              <w:t>Various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8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53,958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2"/>
              <w:jc w:val="right"/>
              <w:rPr>
                <w:sz w:val="18"/>
              </w:rPr>
            </w:pPr>
            <w:r>
              <w:rPr>
                <w:sz w:val="18"/>
              </w:rPr>
              <w:t>25,424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7,100</w:t>
            </w:r>
          </w:p>
        </w:tc>
      </w:tr>
      <w:tr>
        <w:trPr>
          <w:trHeight w:val="267" w:hRule="atLeast"/>
        </w:trPr>
        <w:tc>
          <w:tcPr>
            <w:tcW w:w="48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39,352</w:t>
            </w:r>
          </w:p>
        </w:tc>
      </w:tr>
      <w:tr>
        <w:trPr>
          <w:trHeight w:val="438" w:hRule="atLeast"/>
        </w:trPr>
        <w:tc>
          <w:tcPr>
            <w:tcW w:w="489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39,352</w:t>
            </w:r>
          </w:p>
        </w:tc>
      </w:tr>
      <w:tr>
        <w:trPr>
          <w:trHeight w:val="434" w:hRule="atLeast"/>
        </w:trPr>
        <w:tc>
          <w:tcPr>
            <w:tcW w:w="48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3,400</w:t>
            </w:r>
          </w:p>
        </w:tc>
      </w:tr>
      <w:tr>
        <w:trPr>
          <w:trHeight w:val="267" w:hRule="atLeast"/>
        </w:trPr>
        <w:tc>
          <w:tcPr>
            <w:tcW w:w="48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Western Sydney Parklands Trust</w:t>
            </w: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42,752</w:t>
            </w:r>
          </w:p>
        </w:tc>
      </w:tr>
      <w:tr>
        <w:trPr>
          <w:trHeight w:val="724" w:hRule="atLeast"/>
        </w:trPr>
        <w:tc>
          <w:tcPr>
            <w:tcW w:w="489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7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before="8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Biodiversity Conservation Trust of NSW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15,084</w:t>
            </w:r>
          </w:p>
        </w:tc>
      </w:tr>
      <w:tr>
        <w:trPr>
          <w:trHeight w:val="309" w:hRule="atLeast"/>
        </w:trPr>
        <w:tc>
          <w:tcPr>
            <w:tcW w:w="4893" w:type="dxa"/>
            <w:gridSpan w:val="2"/>
          </w:tcPr>
          <w:p>
            <w:pPr>
              <w:pStyle w:val="TableParagraph"/>
              <w:spacing w:line="210" w:lineRule="exact"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Office of the Independent Planning Commission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196" w:lineRule="exact" w:before="93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1,700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Department of Premier and Cabinet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273.262146pt;width:486pt;height:.96002pt;mso-position-horizontal-relative:page;mso-position-vertical-relative:paragraph;z-index:-29428736" filled="true" fillcolor="#000000" stroked="false">
            <v:fill type="solid"/>
            <w10:wrap type="none"/>
          </v:rect>
        </w:pict>
      </w: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1446"/>
        <w:gridCol w:w="909"/>
        <w:gridCol w:w="832"/>
        <w:gridCol w:w="1093"/>
        <w:gridCol w:w="1135"/>
        <w:gridCol w:w="1040"/>
      </w:tblGrid>
      <w:tr>
        <w:trPr>
          <w:trHeight w:val="293" w:hRule="atLeast"/>
        </w:trPr>
        <w:tc>
          <w:tcPr>
            <w:tcW w:w="3260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55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Arts Maintenance and Upgrades Fund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4" w:right="213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103,835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65,335</w:t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65,335</w:t>
            </w:r>
          </w:p>
        </w:tc>
      </w:tr>
      <w:tr>
        <w:trPr>
          <w:trHeight w:val="411" w:hRule="atLeast"/>
        </w:trPr>
        <w:tc>
          <w:tcPr>
            <w:tcW w:w="3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326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Creative Industries Precinct Ultimo - Planning</w:t>
            </w:r>
          </w:p>
        </w:tc>
        <w:tc>
          <w:tcPr>
            <w:tcW w:w="1446" w:type="dxa"/>
          </w:tcPr>
          <w:p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Ultimo</w:t>
            </w:r>
          </w:p>
        </w:tc>
        <w:tc>
          <w:tcPr>
            <w:tcW w:w="90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3" w:type="dxa"/>
          </w:tcPr>
          <w:p>
            <w:pPr>
              <w:pStyle w:val="TableParagraph"/>
              <w:spacing w:before="86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4,367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</w:p>
        </w:tc>
      </w:tr>
      <w:tr>
        <w:trPr>
          <w:trHeight w:val="367" w:hRule="atLeast"/>
        </w:trPr>
        <w:tc>
          <w:tcPr>
            <w:tcW w:w="326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Government House Building Works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09" w:type="dxa"/>
          </w:tcPr>
          <w:p>
            <w:pPr>
              <w:pStyle w:val="TableParagraph"/>
              <w:spacing w:before="6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2" w:type="dxa"/>
          </w:tcPr>
          <w:p>
            <w:pPr>
              <w:pStyle w:val="TableParagraph"/>
              <w:spacing w:before="60"/>
              <w:ind w:left="174" w:right="211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3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5,273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4,913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</w:t>
            </w:r>
          </w:p>
        </w:tc>
      </w:tr>
      <w:tr>
        <w:trPr>
          <w:trHeight w:val="588" w:hRule="atLeast"/>
        </w:trPr>
        <w:tc>
          <w:tcPr>
            <w:tcW w:w="3260" w:type="dxa"/>
          </w:tcPr>
          <w:p>
            <w:pPr>
              <w:pStyle w:val="TableParagraph"/>
              <w:spacing w:line="266" w:lineRule="auto" w:before="86"/>
              <w:ind w:left="38" w:right="150"/>
              <w:rPr>
                <w:sz w:val="18"/>
              </w:rPr>
            </w:pPr>
            <w:r>
              <w:rPr>
                <w:sz w:val="18"/>
              </w:rPr>
              <w:t>New Powerhouse Museum in Parramatta (including Castle Hill)</w:t>
            </w:r>
          </w:p>
        </w:tc>
        <w:tc>
          <w:tcPr>
            <w:tcW w:w="1446" w:type="dxa"/>
          </w:tcPr>
          <w:p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3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169,364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269,912</w:t>
            </w:r>
          </w:p>
        </w:tc>
      </w:tr>
      <w:tr>
        <w:trPr>
          <w:trHeight w:val="434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Walsh Bay Arts Precinct Project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Dawes Point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371,340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167,752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129,135</w:t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400,040</w:t>
            </w:r>
          </w:p>
        </w:tc>
      </w:tr>
      <w:tr>
        <w:trPr>
          <w:trHeight w:val="438" w:hRule="atLeast"/>
        </w:trPr>
        <w:tc>
          <w:tcPr>
            <w:tcW w:w="3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465,375</w:t>
            </w:r>
          </w:p>
        </w:tc>
      </w:tr>
      <w:tr>
        <w:trPr>
          <w:trHeight w:val="434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7,123</w:t>
            </w:r>
          </w:p>
        </w:tc>
      </w:tr>
      <w:tr>
        <w:trPr>
          <w:trHeight w:val="248" w:hRule="atLeast"/>
        </w:trPr>
        <w:tc>
          <w:tcPr>
            <w:tcW w:w="9715" w:type="dxa"/>
            <w:gridSpan w:val="7"/>
          </w:tcPr>
          <w:p>
            <w:pPr>
              <w:pStyle w:val="TableParagraph"/>
              <w:tabs>
                <w:tab w:pos="8956" w:val="left" w:leader="none"/>
              </w:tabs>
              <w:spacing w:line="210" w:lineRule="exact" w:before="18"/>
              <w:ind w:left="38"/>
              <w:rPr>
                <w:b/>
                <w:sz w:val="18"/>
              </w:rPr>
            </w:pPr>
            <w:r>
              <w:rPr>
                <w:b/>
                <w:sz w:val="20"/>
              </w:rPr>
              <w:t>Total, Department of Premier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Cabinet</w:t>
              <w:tab/>
            </w:r>
            <w:r>
              <w:rPr>
                <w:b/>
                <w:sz w:val="18"/>
              </w:rPr>
              <w:t>472,498</w:t>
            </w:r>
          </w:p>
        </w:tc>
      </w:tr>
      <w:tr>
        <w:trPr>
          <w:trHeight w:val="811" w:hRule="atLeast"/>
        </w:trPr>
        <w:tc>
          <w:tcPr>
            <w:tcW w:w="3260" w:type="dxa"/>
          </w:tcPr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Infrastructure NSW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3260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3260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3260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Barangaroo - Arts &amp; Culture Projects</w:t>
            </w:r>
            <w:r>
              <w:rPr>
                <w:sz w:val="18"/>
                <w:vertAlign w:val="superscript"/>
              </w:rPr>
              <w:t>(a)</w:t>
            </w:r>
          </w:p>
        </w:tc>
        <w:tc>
          <w:tcPr>
            <w:tcW w:w="1446" w:type="dxa"/>
          </w:tcPr>
          <w:p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Barangaroo</w:t>
            </w:r>
          </w:p>
        </w:tc>
        <w:tc>
          <w:tcPr>
            <w:tcW w:w="90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2" w:type="dxa"/>
          </w:tcPr>
          <w:p>
            <w:pPr>
              <w:pStyle w:val="TableParagraph"/>
              <w:spacing w:before="86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3" w:type="dxa"/>
          </w:tcPr>
          <w:p>
            <w:pPr>
              <w:pStyle w:val="TableParagraph"/>
              <w:spacing w:before="86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21,625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1,675</w:t>
            </w:r>
          </w:p>
        </w:tc>
        <w:tc>
          <w:tcPr>
            <w:tcW w:w="1040" w:type="dxa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4,339</w:t>
            </w:r>
          </w:p>
        </w:tc>
      </w:tr>
      <w:tr>
        <w:trPr>
          <w:trHeight w:val="398" w:hRule="atLeast"/>
        </w:trPr>
        <w:tc>
          <w:tcPr>
            <w:tcW w:w="3260" w:type="dxa"/>
          </w:tcPr>
          <w:p>
            <w:pPr>
              <w:pStyle w:val="TableParagraph"/>
              <w:spacing w:before="115"/>
              <w:ind w:left="38"/>
              <w:rPr>
                <w:sz w:val="18"/>
              </w:rPr>
            </w:pPr>
            <w:r>
              <w:rPr>
                <w:sz w:val="18"/>
              </w:rPr>
              <w:t>Barangaroo - Infrastructure Projects</w:t>
            </w:r>
            <w:r>
              <w:rPr>
                <w:sz w:val="18"/>
                <w:vertAlign w:val="superscript"/>
              </w:rPr>
              <w:t>(a)</w:t>
            </w:r>
          </w:p>
        </w:tc>
        <w:tc>
          <w:tcPr>
            <w:tcW w:w="1446" w:type="dxa"/>
          </w:tcPr>
          <w:p>
            <w:pPr>
              <w:pStyle w:val="TableParagraph"/>
              <w:spacing w:before="76"/>
              <w:ind w:left="109"/>
              <w:rPr>
                <w:sz w:val="18"/>
              </w:rPr>
            </w:pPr>
            <w:r>
              <w:rPr>
                <w:sz w:val="18"/>
              </w:rPr>
              <w:t>Barangaroo</w:t>
            </w:r>
          </w:p>
        </w:tc>
        <w:tc>
          <w:tcPr>
            <w:tcW w:w="909" w:type="dxa"/>
          </w:tcPr>
          <w:p>
            <w:pPr>
              <w:pStyle w:val="TableParagraph"/>
              <w:spacing w:before="7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32" w:type="dxa"/>
          </w:tcPr>
          <w:p>
            <w:pPr>
              <w:pStyle w:val="TableParagraph"/>
              <w:spacing w:before="76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093" w:type="dxa"/>
          </w:tcPr>
          <w:p>
            <w:pPr>
              <w:pStyle w:val="TableParagraph"/>
              <w:spacing w:before="7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312,207</w:t>
            </w:r>
          </w:p>
        </w:tc>
        <w:tc>
          <w:tcPr>
            <w:tcW w:w="1135" w:type="dxa"/>
          </w:tcPr>
          <w:p>
            <w:pPr>
              <w:pStyle w:val="TableParagraph"/>
              <w:spacing w:before="76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252,027</w:t>
            </w:r>
          </w:p>
        </w:tc>
        <w:tc>
          <w:tcPr>
            <w:tcW w:w="1040" w:type="dxa"/>
          </w:tcPr>
          <w:p>
            <w:pPr>
              <w:pStyle w:val="TableParagraph"/>
              <w:spacing w:before="8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43,550</w:t>
            </w:r>
          </w:p>
        </w:tc>
      </w:tr>
      <w:tr>
        <w:trPr>
          <w:trHeight w:val="609" w:hRule="atLeast"/>
        </w:trPr>
        <w:tc>
          <w:tcPr>
            <w:tcW w:w="3260" w:type="dxa"/>
          </w:tcPr>
          <w:p>
            <w:pPr>
              <w:pStyle w:val="TableParagraph"/>
              <w:spacing w:line="270" w:lineRule="atLeast" w:before="9"/>
              <w:ind w:left="38" w:right="150"/>
              <w:rPr>
                <w:sz w:val="18"/>
              </w:rPr>
            </w:pPr>
            <w:r>
              <w:rPr>
                <w:sz w:val="18"/>
              </w:rPr>
              <w:t>Barangaroo - Development Contribution Plan Projects </w:t>
            </w:r>
            <w:r>
              <w:rPr>
                <w:sz w:val="18"/>
                <w:vertAlign w:val="superscript"/>
              </w:rPr>
              <w:t>(a)</w:t>
            </w:r>
          </w:p>
        </w:tc>
        <w:tc>
          <w:tcPr>
            <w:tcW w:w="1446" w:type="dxa"/>
          </w:tcPr>
          <w:p>
            <w:pPr>
              <w:pStyle w:val="TableParagraph"/>
              <w:spacing w:before="72"/>
              <w:ind w:left="109"/>
              <w:rPr>
                <w:sz w:val="18"/>
              </w:rPr>
            </w:pPr>
            <w:r>
              <w:rPr>
                <w:sz w:val="18"/>
              </w:rPr>
              <w:t>Barangaroo</w:t>
            </w:r>
          </w:p>
        </w:tc>
        <w:tc>
          <w:tcPr>
            <w:tcW w:w="909" w:type="dxa"/>
          </w:tcPr>
          <w:p>
            <w:pPr>
              <w:pStyle w:val="TableParagraph"/>
              <w:spacing w:before="72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2" w:type="dxa"/>
          </w:tcPr>
          <w:p>
            <w:pPr>
              <w:pStyle w:val="TableParagraph"/>
              <w:spacing w:before="72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3" w:type="dxa"/>
          </w:tcPr>
          <w:p>
            <w:pPr>
              <w:pStyle w:val="TableParagraph"/>
              <w:spacing w:before="72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2"/>
              <w:ind w:right="2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40" w:type="dxa"/>
          </w:tcPr>
          <w:p>
            <w:pPr>
              <w:pStyle w:val="TableParagraph"/>
              <w:spacing w:before="8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4,995</w:t>
            </w:r>
          </w:p>
        </w:tc>
      </w:tr>
      <w:tr>
        <w:trPr>
          <w:trHeight w:val="278" w:hRule="atLeast"/>
        </w:trPr>
        <w:tc>
          <w:tcPr>
            <w:tcW w:w="3260" w:type="dxa"/>
          </w:tcPr>
          <w:p>
            <w:pPr>
              <w:pStyle w:val="TableParagraph"/>
              <w:spacing w:line="201" w:lineRule="exact" w:before="57"/>
              <w:ind w:left="38"/>
              <w:rPr>
                <w:sz w:val="18"/>
              </w:rPr>
            </w:pPr>
            <w:r>
              <w:rPr>
                <w:sz w:val="18"/>
              </w:rPr>
              <w:t>Blackwattle Bay Redevelopment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26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Project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3260" w:type="dxa"/>
          </w:tcPr>
          <w:p>
            <w:pPr>
              <w:pStyle w:val="TableParagraph"/>
              <w:spacing w:line="266" w:lineRule="auto" w:before="60"/>
              <w:ind w:left="182" w:right="150"/>
              <w:rPr>
                <w:sz w:val="18"/>
              </w:rPr>
            </w:pPr>
            <w:r>
              <w:rPr>
                <w:sz w:val="18"/>
              </w:rPr>
              <w:t>Blackwattle Bay Urban Redevelopment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109"/>
              <w:rPr>
                <w:sz w:val="18"/>
              </w:rPr>
            </w:pPr>
            <w:r>
              <w:rPr>
                <w:sz w:val="18"/>
              </w:rPr>
              <w:t>Glebe</w:t>
            </w:r>
          </w:p>
        </w:tc>
        <w:tc>
          <w:tcPr>
            <w:tcW w:w="909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60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3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165,239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left="1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26,951</w:t>
            </w:r>
          </w:p>
        </w:tc>
      </w:tr>
      <w:tr>
        <w:trPr>
          <w:trHeight w:val="561" w:hRule="atLeast"/>
        </w:trPr>
        <w:tc>
          <w:tcPr>
            <w:tcW w:w="3260" w:type="dxa"/>
          </w:tcPr>
          <w:p>
            <w:pPr>
              <w:pStyle w:val="TableParagraph"/>
              <w:spacing w:line="266" w:lineRule="auto" w:before="60"/>
              <w:ind w:left="182" w:right="150"/>
              <w:rPr>
                <w:sz w:val="18"/>
              </w:rPr>
            </w:pPr>
            <w:r>
              <w:rPr>
                <w:sz w:val="18"/>
              </w:rPr>
              <w:t>New Sydney Fish Markets Main Works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109"/>
              <w:rPr>
                <w:sz w:val="18"/>
              </w:rPr>
            </w:pPr>
            <w:r>
              <w:rPr>
                <w:sz w:val="18"/>
              </w:rPr>
              <w:t>Glebe</w:t>
            </w:r>
          </w:p>
        </w:tc>
        <w:tc>
          <w:tcPr>
            <w:tcW w:w="909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60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3" w:type="dxa"/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750,000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13,313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87,622</w:t>
            </w:r>
          </w:p>
        </w:tc>
      </w:tr>
      <w:tr>
        <w:trPr>
          <w:trHeight w:val="636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2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Sydney Football Stadium Redevelopment </w:t>
            </w:r>
            <w:r>
              <w:rPr>
                <w:sz w:val="18"/>
                <w:vertAlign w:val="superscript"/>
              </w:rPr>
              <w:t>(b)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09"/>
              <w:rPr>
                <w:sz w:val="18"/>
              </w:rPr>
            </w:pPr>
            <w:r>
              <w:rPr>
                <w:sz w:val="18"/>
              </w:rPr>
              <w:t>Moore Park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4" w:right="212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828,000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116,442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436,004</w:t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603,461</w:t>
            </w:r>
          </w:p>
        </w:tc>
      </w:tr>
      <w:tr>
        <w:trPr>
          <w:trHeight w:val="438" w:hRule="atLeast"/>
        </w:trPr>
        <w:tc>
          <w:tcPr>
            <w:tcW w:w="3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603,461</w:t>
            </w:r>
          </w:p>
        </w:tc>
      </w:tr>
      <w:tr>
        <w:trPr>
          <w:trHeight w:val="434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3,895</w:t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Infrastructure NSW</w:t>
            </w:r>
          </w:p>
        </w:tc>
        <w:tc>
          <w:tcPr>
            <w:tcW w:w="14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607,356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66" w:lineRule="auto" w:before="94" w:after="0"/>
        <w:ind w:left="450" w:right="897" w:hanging="290"/>
        <w:jc w:val="left"/>
        <w:rPr>
          <w:sz w:val="15"/>
        </w:rPr>
      </w:pPr>
      <w:r>
        <w:rPr>
          <w:sz w:val="15"/>
        </w:rPr>
        <w:t>On</w:t>
      </w:r>
      <w:r>
        <w:rPr>
          <w:spacing w:val="-6"/>
          <w:sz w:val="15"/>
        </w:rPr>
        <w:t> </w:t>
      </w:r>
      <w:r>
        <w:rPr>
          <w:sz w:val="15"/>
        </w:rPr>
        <w:t>1</w:t>
      </w:r>
      <w:r>
        <w:rPr>
          <w:spacing w:val="-6"/>
          <w:sz w:val="15"/>
        </w:rPr>
        <w:t> </w:t>
      </w:r>
      <w:r>
        <w:rPr>
          <w:sz w:val="15"/>
        </w:rPr>
        <w:t>July</w:t>
      </w:r>
      <w:r>
        <w:rPr>
          <w:spacing w:val="-6"/>
          <w:sz w:val="15"/>
        </w:rPr>
        <w:t> </w:t>
      </w:r>
      <w:r>
        <w:rPr>
          <w:sz w:val="15"/>
        </w:rPr>
        <w:t>2019</w:t>
      </w:r>
      <w:r>
        <w:rPr>
          <w:spacing w:val="-6"/>
          <w:sz w:val="15"/>
        </w:rPr>
        <w:t> </w:t>
      </w:r>
      <w:r>
        <w:rPr>
          <w:sz w:val="15"/>
        </w:rPr>
        <w:t>following</w:t>
      </w:r>
      <w:r>
        <w:rPr>
          <w:spacing w:val="-5"/>
          <w:sz w:val="15"/>
        </w:rPr>
        <w:t> </w:t>
      </w:r>
      <w:r>
        <w:rPr>
          <w:sz w:val="15"/>
        </w:rPr>
        <w:t>Machinery</w:t>
      </w:r>
      <w:r>
        <w:rPr>
          <w:spacing w:val="-6"/>
          <w:sz w:val="15"/>
        </w:rPr>
        <w:t> </w:t>
      </w:r>
      <w:r>
        <w:rPr>
          <w:sz w:val="15"/>
        </w:rPr>
        <w:t>of</w:t>
      </w:r>
      <w:r>
        <w:rPr>
          <w:spacing w:val="-6"/>
          <w:sz w:val="15"/>
        </w:rPr>
        <w:t> </w:t>
      </w:r>
      <w:r>
        <w:rPr>
          <w:sz w:val="15"/>
        </w:rPr>
        <w:t>Government</w:t>
      </w:r>
      <w:r>
        <w:rPr>
          <w:spacing w:val="-6"/>
          <w:sz w:val="15"/>
        </w:rPr>
        <w:t> </w:t>
      </w:r>
      <w:r>
        <w:rPr>
          <w:sz w:val="15"/>
        </w:rPr>
        <w:t>changes,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6"/>
          <w:sz w:val="15"/>
        </w:rPr>
        <w:t> </w:t>
      </w:r>
      <w:r>
        <w:rPr>
          <w:sz w:val="15"/>
        </w:rPr>
        <w:t>Barangaroo</w:t>
      </w:r>
      <w:r>
        <w:rPr>
          <w:spacing w:val="-6"/>
          <w:sz w:val="15"/>
        </w:rPr>
        <w:t> </w:t>
      </w:r>
      <w:r>
        <w:rPr>
          <w:sz w:val="15"/>
        </w:rPr>
        <w:t>Delivery</w:t>
      </w:r>
      <w:r>
        <w:rPr>
          <w:spacing w:val="-6"/>
          <w:sz w:val="15"/>
        </w:rPr>
        <w:t> </w:t>
      </w:r>
      <w:r>
        <w:rPr>
          <w:sz w:val="15"/>
        </w:rPr>
        <w:t>Authority</w:t>
      </w:r>
      <w:r>
        <w:rPr>
          <w:spacing w:val="-5"/>
          <w:sz w:val="15"/>
        </w:rPr>
        <w:t> </w:t>
      </w:r>
      <w:r>
        <w:rPr>
          <w:sz w:val="15"/>
        </w:rPr>
        <w:t>(BDA)</w:t>
      </w:r>
      <w:r>
        <w:rPr>
          <w:spacing w:val="-6"/>
          <w:sz w:val="15"/>
        </w:rPr>
        <w:t> </w:t>
      </w:r>
      <w:r>
        <w:rPr>
          <w:sz w:val="15"/>
        </w:rPr>
        <w:t>was</w:t>
      </w:r>
      <w:r>
        <w:rPr>
          <w:spacing w:val="-6"/>
          <w:sz w:val="15"/>
        </w:rPr>
        <w:t> </w:t>
      </w:r>
      <w:r>
        <w:rPr>
          <w:sz w:val="15"/>
        </w:rPr>
        <w:t>abolished</w:t>
      </w:r>
      <w:r>
        <w:rPr>
          <w:spacing w:val="-6"/>
          <w:sz w:val="15"/>
        </w:rPr>
        <w:t> </w:t>
      </w:r>
      <w:r>
        <w:rPr>
          <w:sz w:val="15"/>
        </w:rPr>
        <w:t>with</w:t>
      </w:r>
      <w:r>
        <w:rPr>
          <w:spacing w:val="-6"/>
          <w:sz w:val="15"/>
        </w:rPr>
        <w:t> </w:t>
      </w:r>
      <w:r>
        <w:rPr>
          <w:sz w:val="15"/>
        </w:rPr>
        <w:t>its</w:t>
      </w:r>
      <w:r>
        <w:rPr>
          <w:spacing w:val="-4"/>
          <w:sz w:val="15"/>
        </w:rPr>
        <w:t> </w:t>
      </w:r>
      <w:r>
        <w:rPr>
          <w:sz w:val="15"/>
        </w:rPr>
        <w:t>functions transferring to Infrastructure NSW. The Estimated Total Cost and Est. Expend to 30-06-20 for Barangaroo Projects include costs incurred by BDA prior to 1 July</w:t>
      </w:r>
      <w:r>
        <w:rPr>
          <w:spacing w:val="-9"/>
          <w:sz w:val="15"/>
        </w:rPr>
        <w:t> </w:t>
      </w:r>
      <w:r>
        <w:rPr>
          <w:sz w:val="15"/>
        </w:rPr>
        <w:t>2019.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66" w:lineRule="auto" w:before="26" w:after="0"/>
        <w:ind w:left="450" w:right="988" w:hanging="290"/>
        <w:jc w:val="left"/>
        <w:rPr>
          <w:sz w:val="15"/>
        </w:rPr>
      </w:pPr>
      <w:r>
        <w:rPr>
          <w:sz w:val="15"/>
        </w:rPr>
        <w:t>Note</w:t>
      </w:r>
      <w:r>
        <w:rPr>
          <w:spacing w:val="-7"/>
          <w:sz w:val="15"/>
        </w:rPr>
        <w:t> </w:t>
      </w:r>
      <w:r>
        <w:rPr>
          <w:sz w:val="15"/>
        </w:rPr>
        <w:t>the</w:t>
      </w:r>
      <w:r>
        <w:rPr>
          <w:spacing w:val="-6"/>
          <w:sz w:val="15"/>
        </w:rPr>
        <w:t> </w:t>
      </w:r>
      <w:r>
        <w:rPr>
          <w:sz w:val="15"/>
        </w:rPr>
        <w:t>ETC</w:t>
      </w:r>
      <w:r>
        <w:rPr>
          <w:spacing w:val="-6"/>
          <w:sz w:val="15"/>
        </w:rPr>
        <w:t> </w:t>
      </w:r>
      <w:r>
        <w:rPr>
          <w:sz w:val="15"/>
        </w:rPr>
        <w:t>of</w:t>
      </w:r>
      <w:r>
        <w:rPr>
          <w:spacing w:val="-6"/>
          <w:sz w:val="15"/>
        </w:rPr>
        <w:t> </w:t>
      </w:r>
      <w:r>
        <w:rPr>
          <w:sz w:val="15"/>
        </w:rPr>
        <w:t>$828m</w:t>
      </w:r>
      <w:r>
        <w:rPr>
          <w:spacing w:val="-6"/>
          <w:sz w:val="15"/>
        </w:rPr>
        <w:t> </w:t>
      </w:r>
      <w:r>
        <w:rPr>
          <w:sz w:val="15"/>
        </w:rPr>
        <w:t>reflects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6"/>
          <w:sz w:val="15"/>
        </w:rPr>
        <w:t> </w:t>
      </w:r>
      <w:r>
        <w:rPr>
          <w:sz w:val="15"/>
        </w:rPr>
        <w:t>total</w:t>
      </w:r>
      <w:r>
        <w:rPr>
          <w:spacing w:val="-6"/>
          <w:sz w:val="15"/>
        </w:rPr>
        <w:t> </w:t>
      </w:r>
      <w:r>
        <w:rPr>
          <w:sz w:val="15"/>
        </w:rPr>
        <w:t>cost</w:t>
      </w:r>
      <w:r>
        <w:rPr>
          <w:spacing w:val="-6"/>
          <w:sz w:val="15"/>
        </w:rPr>
        <w:t> </w:t>
      </w:r>
      <w:r>
        <w:rPr>
          <w:sz w:val="15"/>
        </w:rPr>
        <w:t>of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6"/>
          <w:sz w:val="15"/>
        </w:rPr>
        <w:t> </w:t>
      </w:r>
      <w:r>
        <w:rPr>
          <w:sz w:val="15"/>
        </w:rPr>
        <w:t>Sydney</w:t>
      </w:r>
      <w:r>
        <w:rPr>
          <w:spacing w:val="-6"/>
          <w:sz w:val="15"/>
        </w:rPr>
        <w:t> </w:t>
      </w:r>
      <w:r>
        <w:rPr>
          <w:sz w:val="15"/>
        </w:rPr>
        <w:t>Football</w:t>
      </w:r>
      <w:r>
        <w:rPr>
          <w:spacing w:val="-6"/>
          <w:sz w:val="15"/>
        </w:rPr>
        <w:t> </w:t>
      </w:r>
      <w:r>
        <w:rPr>
          <w:sz w:val="15"/>
        </w:rPr>
        <w:t>Stadium</w:t>
      </w:r>
      <w:r>
        <w:rPr>
          <w:spacing w:val="-6"/>
          <w:sz w:val="15"/>
        </w:rPr>
        <w:t> </w:t>
      </w:r>
      <w:r>
        <w:rPr>
          <w:sz w:val="15"/>
        </w:rPr>
        <w:t>Redevelopment</w:t>
      </w:r>
      <w:r>
        <w:rPr>
          <w:spacing w:val="-6"/>
          <w:sz w:val="15"/>
        </w:rPr>
        <w:t> </w:t>
      </w:r>
      <w:r>
        <w:rPr>
          <w:sz w:val="15"/>
        </w:rPr>
        <w:t>Project</w:t>
      </w:r>
      <w:r>
        <w:rPr>
          <w:spacing w:val="-6"/>
          <w:sz w:val="15"/>
        </w:rPr>
        <w:t> </w:t>
      </w:r>
      <w:r>
        <w:rPr>
          <w:sz w:val="15"/>
        </w:rPr>
        <w:t>which</w:t>
      </w:r>
      <w:r>
        <w:rPr>
          <w:spacing w:val="-6"/>
          <w:sz w:val="15"/>
        </w:rPr>
        <w:t> </w:t>
      </w:r>
      <w:r>
        <w:rPr>
          <w:sz w:val="15"/>
        </w:rPr>
        <w:t>includes</w:t>
      </w:r>
      <w:r>
        <w:rPr>
          <w:spacing w:val="-6"/>
          <w:sz w:val="15"/>
        </w:rPr>
        <w:t> </w:t>
      </w:r>
      <w:r>
        <w:rPr>
          <w:sz w:val="15"/>
        </w:rPr>
        <w:t>$804.3m</w:t>
      </w:r>
      <w:r>
        <w:rPr>
          <w:spacing w:val="-6"/>
          <w:sz w:val="15"/>
        </w:rPr>
        <w:t> </w:t>
      </w:r>
      <w:r>
        <w:rPr>
          <w:sz w:val="15"/>
        </w:rPr>
        <w:t>capital and $23.7m operating</w:t>
      </w:r>
      <w:r>
        <w:rPr>
          <w:spacing w:val="-4"/>
          <w:sz w:val="15"/>
        </w:rPr>
        <w:t> </w:t>
      </w:r>
      <w:r>
        <w:rPr>
          <w:sz w:val="15"/>
        </w:rPr>
        <w:t>costs.</w:t>
      </w:r>
    </w:p>
    <w:p>
      <w:pPr>
        <w:spacing w:after="0" w:line="266" w:lineRule="auto"/>
        <w:jc w:val="left"/>
        <w:rPr>
          <w:sz w:val="15"/>
        </w:rPr>
        <w:sectPr>
          <w:headerReference w:type="even" r:id="rId44"/>
          <w:headerReference w:type="default" r:id="rId45"/>
          <w:footerReference w:type="even" r:id="rId46"/>
          <w:footerReference w:type="default" r:id="rId47"/>
          <w:pgSz w:w="11910" w:h="16840"/>
          <w:pgMar w:header="473" w:footer="516" w:top="740" w:bottom="700" w:left="900" w:right="780"/>
          <w:pgNumType w:start="3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Parliamentary Counsel's Office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931"/>
        <w:gridCol w:w="833"/>
        <w:gridCol w:w="1145"/>
        <w:gridCol w:w="1085"/>
        <w:gridCol w:w="1042"/>
      </w:tblGrid>
      <w:tr>
        <w:trPr>
          <w:trHeight w:val="605" w:hRule="atLeast"/>
        </w:trPr>
        <w:tc>
          <w:tcPr>
            <w:tcW w:w="4687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  <w:p>
            <w:pPr>
              <w:pStyle w:val="TableParagraph"/>
              <w:tabs>
                <w:tab w:pos="3369" w:val="left" w:leader="none"/>
              </w:tabs>
              <w:spacing w:line="206" w:lineRule="exact" w:before="177"/>
              <w:ind w:left="38"/>
              <w:rPr>
                <w:sz w:val="18"/>
              </w:rPr>
            </w:pPr>
            <w:r>
              <w:rPr>
                <w:sz w:val="18"/>
              </w:rPr>
              <w:t>EnAct - Enhancement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Legislation</w:t>
              <w:tab/>
              <w:t>Sydney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6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  <w:tr>
        <w:trPr>
          <w:trHeight w:val="317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and Publishing system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  <w:tr>
        <w:trPr>
          <w:trHeight w:val="438" w:hRule="atLeast"/>
        </w:trPr>
        <w:tc>
          <w:tcPr>
            <w:tcW w:w="4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  <w:tr>
        <w:trPr>
          <w:trHeight w:val="434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</w:tr>
      <w:tr>
        <w:trPr>
          <w:trHeight w:val="268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Parliamentary Counsel's Office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772" w:hRule="atLeast"/>
        </w:trPr>
        <w:tc>
          <w:tcPr>
            <w:tcW w:w="4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Art Gallery of New South Wales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687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687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86"/>
              <w:ind w:left="38" w:right="708"/>
              <w:rPr>
                <w:sz w:val="18"/>
              </w:rPr>
            </w:pPr>
            <w:r>
              <w:rPr>
                <w:sz w:val="18"/>
              </w:rPr>
              <w:t>Sydney Modern Project -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Expansion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of</w:t>
              <w:tab/>
            </w:r>
            <w:r>
              <w:rPr>
                <w:spacing w:val="-4"/>
                <w:sz w:val="18"/>
              </w:rPr>
              <w:t>Sydney </w:t>
            </w:r>
            <w:r>
              <w:rPr>
                <w:sz w:val="18"/>
              </w:rPr>
              <w:t>the Art Gallery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344,317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32" w:right="262"/>
              <w:jc w:val="center"/>
              <w:rPr>
                <w:sz w:val="18"/>
              </w:rPr>
            </w:pPr>
            <w:r>
              <w:rPr>
                <w:sz w:val="18"/>
              </w:rPr>
              <w:t>76,348</w:t>
            </w: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199,652</w:t>
            </w:r>
          </w:p>
        </w:tc>
      </w:tr>
      <w:tr>
        <w:trPr>
          <w:trHeight w:val="267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199,652</w:t>
            </w:r>
          </w:p>
        </w:tc>
      </w:tr>
      <w:tr>
        <w:trPr>
          <w:trHeight w:val="438" w:hRule="atLeast"/>
        </w:trPr>
        <w:tc>
          <w:tcPr>
            <w:tcW w:w="4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199,652</w:t>
            </w:r>
          </w:p>
        </w:tc>
      </w:tr>
      <w:tr>
        <w:trPr>
          <w:trHeight w:val="434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5,420</w:t>
            </w:r>
          </w:p>
        </w:tc>
      </w:tr>
      <w:tr>
        <w:trPr>
          <w:trHeight w:val="268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Art Gallery of New South Wales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205,072</w:t>
            </w:r>
          </w:p>
        </w:tc>
      </w:tr>
      <w:tr>
        <w:trPr>
          <w:trHeight w:val="772" w:hRule="atLeast"/>
        </w:trPr>
        <w:tc>
          <w:tcPr>
            <w:tcW w:w="4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Australian Museum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687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687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4687" w:type="dxa"/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86"/>
              <w:ind w:left="38" w:right="332"/>
              <w:rPr>
                <w:sz w:val="18"/>
              </w:rPr>
            </w:pPr>
            <w:r>
              <w:rPr>
                <w:sz w:val="18"/>
              </w:rPr>
              <w:t>Minerals Gallery –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Gallery</w:t>
              <w:tab/>
            </w:r>
            <w:r>
              <w:rPr>
                <w:spacing w:val="-1"/>
                <w:sz w:val="18"/>
              </w:rPr>
              <w:t>Darlinghurst </w:t>
            </w:r>
            <w:r>
              <w:rPr>
                <w:sz w:val="18"/>
              </w:rPr>
              <w:t>Construction</w:t>
            </w:r>
          </w:p>
        </w:tc>
        <w:tc>
          <w:tcPr>
            <w:tcW w:w="931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1,800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</w:t>
            </w:r>
          </w:p>
        </w:tc>
      </w:tr>
      <w:tr>
        <w:trPr>
          <w:trHeight w:val="602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60"/>
              <w:ind w:left="38" w:right="332"/>
              <w:rPr>
                <w:sz w:val="18"/>
              </w:rPr>
            </w:pPr>
            <w:r>
              <w:rPr>
                <w:sz w:val="18"/>
              </w:rPr>
              <w:t>Pacific Gallery –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Relocation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and</w:t>
              <w:tab/>
            </w:r>
            <w:r>
              <w:rPr>
                <w:spacing w:val="-1"/>
                <w:sz w:val="18"/>
              </w:rPr>
              <w:t>Darlinghurst </w:t>
            </w:r>
            <w:r>
              <w:rPr>
                <w:sz w:val="18"/>
              </w:rPr>
              <w:t>Expansion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</w:tr>
      <w:tr>
        <w:trPr>
          <w:trHeight w:val="267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842</w:t>
            </w:r>
          </w:p>
        </w:tc>
      </w:tr>
      <w:tr>
        <w:trPr>
          <w:trHeight w:val="411" w:hRule="atLeast"/>
        </w:trPr>
        <w:tc>
          <w:tcPr>
            <w:tcW w:w="4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86"/>
              <w:ind w:left="38" w:right="332"/>
              <w:rPr>
                <w:sz w:val="18"/>
              </w:rPr>
            </w:pPr>
            <w:r>
              <w:rPr>
                <w:sz w:val="18"/>
              </w:rPr>
              <w:t>Stage 1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Australian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Museum</w:t>
              <w:tab/>
            </w:r>
            <w:r>
              <w:rPr>
                <w:spacing w:val="-1"/>
                <w:sz w:val="18"/>
              </w:rPr>
              <w:t>Darlinghurst </w:t>
            </w:r>
            <w:r>
              <w:rPr>
                <w:sz w:val="18"/>
              </w:rPr>
              <w:t>Redevelopment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55,048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32" w:right="262"/>
              <w:jc w:val="center"/>
              <w:rPr>
                <w:sz w:val="18"/>
              </w:rPr>
            </w:pPr>
            <w:r>
              <w:rPr>
                <w:sz w:val="18"/>
              </w:rPr>
              <w:t>31,581</w:t>
            </w: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20,967</w:t>
            </w:r>
          </w:p>
        </w:tc>
      </w:tr>
      <w:tr>
        <w:trPr>
          <w:trHeight w:val="267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20,967</w:t>
            </w:r>
          </w:p>
        </w:tc>
      </w:tr>
      <w:tr>
        <w:trPr>
          <w:trHeight w:val="438" w:hRule="atLeast"/>
        </w:trPr>
        <w:tc>
          <w:tcPr>
            <w:tcW w:w="4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21,809</w:t>
            </w:r>
          </w:p>
        </w:tc>
      </w:tr>
      <w:tr>
        <w:trPr>
          <w:trHeight w:val="434" w:hRule="atLeast"/>
        </w:trPr>
        <w:tc>
          <w:tcPr>
            <w:tcW w:w="4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14,248</w:t>
            </w:r>
          </w:p>
        </w:tc>
      </w:tr>
      <w:tr>
        <w:trPr>
          <w:trHeight w:val="268" w:hRule="atLeast"/>
        </w:trPr>
        <w:tc>
          <w:tcPr>
            <w:tcW w:w="46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Australian Museum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36,057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Historic Houses Trust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1245"/>
        <w:gridCol w:w="1113"/>
        <w:gridCol w:w="883"/>
        <w:gridCol w:w="1094"/>
        <w:gridCol w:w="1186"/>
        <w:gridCol w:w="940"/>
      </w:tblGrid>
      <w:tr>
        <w:trPr>
          <w:trHeight w:val="293" w:hRule="atLeast"/>
        </w:trPr>
        <w:tc>
          <w:tcPr>
            <w:tcW w:w="3260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61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150"/>
              <w:rPr>
                <w:sz w:val="18"/>
              </w:rPr>
            </w:pPr>
            <w:r>
              <w:rPr>
                <w:sz w:val="18"/>
              </w:rPr>
              <w:t>Asset Compliance Capital Maintenance Project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1,600</w:t>
            </w:r>
          </w:p>
        </w:tc>
      </w:tr>
      <w:tr>
        <w:trPr>
          <w:trHeight w:val="267" w:hRule="atLeast"/>
        </w:trPr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1,600</w:t>
            </w:r>
          </w:p>
        </w:tc>
      </w:tr>
      <w:tr>
        <w:trPr>
          <w:trHeight w:val="411" w:hRule="atLeast"/>
        </w:trPr>
        <w:tc>
          <w:tcPr>
            <w:tcW w:w="3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2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26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10-Year Capital Maintenance Program</w:t>
            </w:r>
          </w:p>
        </w:tc>
        <w:tc>
          <w:tcPr>
            <w:tcW w:w="1245" w:type="dxa"/>
          </w:tcPr>
          <w:p>
            <w:pPr>
              <w:pStyle w:val="TableParagraph"/>
              <w:spacing w:before="86"/>
              <w:ind w:left="108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13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32,000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86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17,920</w:t>
            </w:r>
          </w:p>
        </w:tc>
        <w:tc>
          <w:tcPr>
            <w:tcW w:w="940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3,169</w:t>
            </w:r>
          </w:p>
        </w:tc>
      </w:tr>
      <w:tr>
        <w:trPr>
          <w:trHeight w:val="446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Hyde Park Barracks Renewal Project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11,000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8,376</w:t>
            </w: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267" w:hRule="atLeast"/>
        </w:trPr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4,169</w:t>
            </w:r>
          </w:p>
        </w:tc>
      </w:tr>
      <w:tr>
        <w:trPr>
          <w:trHeight w:val="438" w:hRule="atLeast"/>
        </w:trPr>
        <w:tc>
          <w:tcPr>
            <w:tcW w:w="3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5,769</w:t>
            </w:r>
          </w:p>
        </w:tc>
      </w:tr>
      <w:tr>
        <w:trPr>
          <w:trHeight w:val="434" w:hRule="atLeast"/>
        </w:trPr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2,507</w:t>
            </w:r>
          </w:p>
        </w:tc>
      </w:tr>
    </w:tbl>
    <w:p>
      <w:pPr>
        <w:tabs>
          <w:tab w:pos="9285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Historic Houses Trust of New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8,276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45"/>
      </w:pPr>
      <w:r>
        <w:rPr/>
        <w:t>State Archives and Records Authority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397"/>
        <w:gridCol w:w="976"/>
        <w:gridCol w:w="883"/>
        <w:gridCol w:w="1144"/>
        <w:gridCol w:w="1084"/>
        <w:gridCol w:w="990"/>
      </w:tblGrid>
      <w:tr>
        <w:trPr>
          <w:trHeight w:val="293" w:hRule="atLeast"/>
        </w:trPr>
        <w:tc>
          <w:tcPr>
            <w:tcW w:w="3245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647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45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Critical Fire Protection Upgrade &amp; Site Compliance Program</w:t>
            </w:r>
          </w:p>
        </w:tc>
        <w:tc>
          <w:tcPr>
            <w:tcW w:w="1397" w:type="dxa"/>
          </w:tcPr>
          <w:p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sz w:val="18"/>
              </w:rPr>
              <w:t>Kingswood</w:t>
            </w:r>
          </w:p>
        </w:tc>
        <w:tc>
          <w:tcPr>
            <w:tcW w:w="976" w:type="dxa"/>
          </w:tcPr>
          <w:p>
            <w:pPr>
              <w:pStyle w:val="TableParagraph"/>
              <w:spacing w:before="86"/>
              <w:ind w:left="378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1" w:right="26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16,000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7,752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4,037</w:t>
            </w:r>
          </w:p>
        </w:tc>
      </w:tr>
      <w:tr>
        <w:trPr>
          <w:trHeight w:val="561" w:hRule="atLeast"/>
        </w:trPr>
        <w:tc>
          <w:tcPr>
            <w:tcW w:w="3245" w:type="dxa"/>
          </w:tcPr>
          <w:p>
            <w:pPr>
              <w:pStyle w:val="TableParagraph"/>
              <w:spacing w:line="266" w:lineRule="auto" w:before="60"/>
              <w:ind w:left="38" w:right="75"/>
              <w:rPr>
                <w:sz w:val="18"/>
              </w:rPr>
            </w:pPr>
            <w:r>
              <w:rPr>
                <w:sz w:val="18"/>
              </w:rPr>
              <w:t>ICT Infrastructure Replacement Backlog</w:t>
            </w:r>
          </w:p>
        </w:tc>
        <w:tc>
          <w:tcPr>
            <w:tcW w:w="1397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Caddens</w:t>
            </w:r>
          </w:p>
        </w:tc>
        <w:tc>
          <w:tcPr>
            <w:tcW w:w="976" w:type="dxa"/>
          </w:tcPr>
          <w:p>
            <w:pPr>
              <w:pStyle w:val="TableParagraph"/>
              <w:spacing w:before="60"/>
              <w:ind w:left="378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left="171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3,465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2,070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1,395</w:t>
            </w:r>
          </w:p>
        </w:tc>
      </w:tr>
      <w:tr>
        <w:trPr>
          <w:trHeight w:val="602" w:hRule="atLeast"/>
        </w:trPr>
        <w:tc>
          <w:tcPr>
            <w:tcW w:w="3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Caddens</w:t>
            </w: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426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65" w:right="266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9,926</w:t>
            </w:r>
          </w:p>
        </w:tc>
      </w:tr>
      <w:tr>
        <w:trPr>
          <w:trHeight w:val="267" w:hRule="atLeast"/>
        </w:trPr>
        <w:tc>
          <w:tcPr>
            <w:tcW w:w="32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15,358</w:t>
            </w:r>
          </w:p>
        </w:tc>
      </w:tr>
      <w:tr>
        <w:trPr>
          <w:trHeight w:val="438" w:hRule="atLeast"/>
        </w:trPr>
        <w:tc>
          <w:tcPr>
            <w:tcW w:w="32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15,358</w:t>
            </w:r>
          </w:p>
        </w:tc>
      </w:tr>
      <w:tr>
        <w:trPr>
          <w:trHeight w:val="434" w:hRule="atLeast"/>
        </w:trPr>
        <w:tc>
          <w:tcPr>
            <w:tcW w:w="3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1,475</w:t>
            </w:r>
          </w:p>
        </w:tc>
      </w:tr>
    </w:tbl>
    <w:p>
      <w:pPr>
        <w:tabs>
          <w:tab w:pos="9184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State Archives and Records Authority of New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16,833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State Library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1"/>
        <w:gridCol w:w="1478"/>
        <w:gridCol w:w="1118"/>
        <w:gridCol w:w="883"/>
        <w:gridCol w:w="1094"/>
        <w:gridCol w:w="1136"/>
        <w:gridCol w:w="991"/>
      </w:tblGrid>
      <w:tr>
        <w:trPr>
          <w:trHeight w:val="293" w:hRule="atLeast"/>
        </w:trPr>
        <w:tc>
          <w:tcPr>
            <w:tcW w:w="3021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700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Accessibility and Functionality Upgrades</w:t>
            </w:r>
          </w:p>
        </w:tc>
        <w:tc>
          <w:tcPr>
            <w:tcW w:w="1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48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12,285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3,285</w:t>
            </w:r>
          </w:p>
        </w:tc>
      </w:tr>
      <w:tr>
        <w:trPr>
          <w:trHeight w:val="267" w:hRule="atLeast"/>
        </w:trPr>
        <w:tc>
          <w:tcPr>
            <w:tcW w:w="30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3,285</w:t>
            </w:r>
          </w:p>
        </w:tc>
      </w:tr>
      <w:tr>
        <w:trPr>
          <w:trHeight w:val="411" w:hRule="atLeast"/>
        </w:trPr>
        <w:tc>
          <w:tcPr>
            <w:tcW w:w="30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Digitisation for Regional Delivery Program</w:t>
            </w:r>
          </w:p>
        </w:tc>
        <w:tc>
          <w:tcPr>
            <w:tcW w:w="1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48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60,101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49"/>
              <w:rPr>
                <w:sz w:val="18"/>
              </w:rPr>
            </w:pPr>
            <w:r>
              <w:rPr>
                <w:sz w:val="18"/>
              </w:rPr>
              <w:t>49,036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6,204</w:t>
            </w:r>
          </w:p>
        </w:tc>
      </w:tr>
      <w:tr>
        <w:trPr>
          <w:trHeight w:val="267" w:hRule="atLeast"/>
        </w:trPr>
        <w:tc>
          <w:tcPr>
            <w:tcW w:w="30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6,204</w:t>
            </w:r>
          </w:p>
        </w:tc>
      </w:tr>
      <w:tr>
        <w:trPr>
          <w:trHeight w:val="438" w:hRule="atLeast"/>
        </w:trPr>
        <w:tc>
          <w:tcPr>
            <w:tcW w:w="30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9,489</w:t>
            </w:r>
          </w:p>
        </w:tc>
      </w:tr>
      <w:tr>
        <w:trPr>
          <w:trHeight w:val="434" w:hRule="atLeast"/>
        </w:trPr>
        <w:tc>
          <w:tcPr>
            <w:tcW w:w="3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7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11,195</w:t>
            </w:r>
          </w:p>
        </w:tc>
      </w:tr>
    </w:tbl>
    <w:p>
      <w:pPr>
        <w:tabs>
          <w:tab w:pos="9184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State Library of New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South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Wales</w:t>
        <w:tab/>
      </w:r>
      <w:r>
        <w:rPr>
          <w:b/>
          <w:sz w:val="18"/>
        </w:rPr>
        <w:t>20,684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2"/>
        </w:rPr>
      </w:pPr>
    </w:p>
    <w:p>
      <w:pPr>
        <w:pStyle w:val="Heading1"/>
        <w:spacing w:before="145"/>
      </w:pPr>
      <w:r>
        <w:rPr/>
        <w:t>Independent Commission Against Corruption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1452"/>
        <w:gridCol w:w="1118"/>
        <w:gridCol w:w="1011"/>
        <w:gridCol w:w="1702"/>
        <w:gridCol w:w="1392"/>
      </w:tblGrid>
      <w:tr>
        <w:trPr>
          <w:trHeight w:val="293" w:hRule="atLeast"/>
        </w:trPr>
        <w:tc>
          <w:tcPr>
            <w:tcW w:w="3047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675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0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Hearing Room Audio Visual Technology Replacement Project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22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2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413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267" w:hRule="atLeast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438" w:hRule="atLeast"/>
        </w:trPr>
        <w:tc>
          <w:tcPr>
            <w:tcW w:w="30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434" w:hRule="atLeast"/>
        </w:trPr>
        <w:tc>
          <w:tcPr>
            <w:tcW w:w="30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870</w:t>
            </w:r>
          </w:p>
        </w:tc>
      </w:tr>
    </w:tbl>
    <w:p>
      <w:pPr>
        <w:tabs>
          <w:tab w:pos="9285" w:val="left" w:leader="none"/>
        </w:tabs>
        <w:spacing w:before="9" w:after="1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Independent Commission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Against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Corruption</w:t>
        <w:tab/>
      </w:r>
      <w:r>
        <w:rPr>
          <w:b/>
          <w:sz w:val="18"/>
        </w:rPr>
        <w:t>1,370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New South Wales Electoral Commission</w:t>
      </w:r>
    </w:p>
    <w:p>
      <w:pPr>
        <w:spacing w:line="456" w:lineRule="auto" w:before="146"/>
        <w:ind w:left="165" w:right="8444" w:firstLine="0"/>
        <w:jc w:val="left"/>
        <w:rPr>
          <w:b/>
          <w:sz w:val="18"/>
        </w:rPr>
      </w:pPr>
      <w:r>
        <w:rPr>
          <w:b/>
          <w:sz w:val="18"/>
        </w:rPr>
        <w:t>Major Works Works in Progress</w:t>
      </w:r>
    </w:p>
    <w:p>
      <w:pPr>
        <w:spacing w:line="198" w:lineRule="exact" w:before="0"/>
        <w:ind w:left="165" w:right="0" w:firstLine="0"/>
        <w:jc w:val="left"/>
        <w:rPr>
          <w:sz w:val="18"/>
        </w:rPr>
      </w:pPr>
      <w:r>
        <w:rPr>
          <w:sz w:val="18"/>
        </w:rPr>
        <w:t>Election Systems Upgrade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1616"/>
        <w:gridCol w:w="755"/>
        <w:gridCol w:w="882"/>
        <w:gridCol w:w="1092"/>
        <w:gridCol w:w="1084"/>
        <w:gridCol w:w="1039"/>
      </w:tblGrid>
      <w:tr>
        <w:trPr>
          <w:trHeight w:val="497" w:hRule="atLeast"/>
        </w:trPr>
        <w:tc>
          <w:tcPr>
            <w:tcW w:w="3245" w:type="dxa"/>
          </w:tcPr>
          <w:p>
            <w:pPr>
              <w:pStyle w:val="TableParagraph"/>
              <w:spacing w:line="266" w:lineRule="auto"/>
              <w:ind w:left="182"/>
              <w:rPr>
                <w:sz w:val="18"/>
              </w:rPr>
            </w:pPr>
            <w:r>
              <w:rPr>
                <w:sz w:val="18"/>
              </w:rPr>
              <w:t>Funding Disclosure &amp; Compliance Online System</w:t>
            </w:r>
          </w:p>
        </w:tc>
        <w:tc>
          <w:tcPr>
            <w:tcW w:w="1616" w:type="dxa"/>
          </w:tcPr>
          <w:p>
            <w:pPr>
              <w:pStyle w:val="TableParagraph"/>
              <w:spacing w:line="203" w:lineRule="exact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</w:tcPr>
          <w:p>
            <w:pPr>
              <w:pStyle w:val="TableParagraph"/>
              <w:spacing w:line="203" w:lineRule="exact"/>
              <w:ind w:left="143" w:right="170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2" w:type="dxa"/>
          </w:tcPr>
          <w:p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2" w:type="dxa"/>
          </w:tcPr>
          <w:p>
            <w:pPr>
              <w:pStyle w:val="TableParagraph"/>
              <w:spacing w:line="203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16,378</w:t>
            </w:r>
          </w:p>
        </w:tc>
        <w:tc>
          <w:tcPr>
            <w:tcW w:w="1084" w:type="dxa"/>
          </w:tcPr>
          <w:p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6,112</w:t>
            </w:r>
          </w:p>
        </w:tc>
        <w:tc>
          <w:tcPr>
            <w:tcW w:w="1039" w:type="dxa"/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6,022</w:t>
            </w:r>
          </w:p>
        </w:tc>
      </w:tr>
      <w:tr>
        <w:trPr>
          <w:trHeight w:val="561" w:hRule="atLeast"/>
        </w:trPr>
        <w:tc>
          <w:tcPr>
            <w:tcW w:w="3245" w:type="dxa"/>
          </w:tcPr>
          <w:p>
            <w:pPr>
              <w:pStyle w:val="TableParagraph"/>
              <w:spacing w:line="266" w:lineRule="auto" w:before="60"/>
              <w:ind w:left="182"/>
              <w:rPr>
                <w:sz w:val="18"/>
              </w:rPr>
            </w:pPr>
            <w:r>
              <w:rPr>
                <w:sz w:val="18"/>
              </w:rPr>
              <w:t>Local Government Regulation Changes</w:t>
            </w:r>
          </w:p>
        </w:tc>
        <w:tc>
          <w:tcPr>
            <w:tcW w:w="1616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</w:tcPr>
          <w:p>
            <w:pPr>
              <w:pStyle w:val="TableParagraph"/>
              <w:spacing w:before="60"/>
              <w:ind w:left="143" w:right="17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2" w:type="dxa"/>
          </w:tcPr>
          <w:p>
            <w:pPr>
              <w:pStyle w:val="TableParagraph"/>
              <w:spacing w:before="60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6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5,661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2,434</w:t>
            </w:r>
          </w:p>
        </w:tc>
        <w:tc>
          <w:tcPr>
            <w:tcW w:w="1039" w:type="dxa"/>
          </w:tcPr>
          <w:p>
            <w:pPr>
              <w:pStyle w:val="TableParagraph"/>
              <w:spacing w:before="6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3,227</w:t>
            </w:r>
          </w:p>
        </w:tc>
      </w:tr>
      <w:tr>
        <w:trPr>
          <w:trHeight w:val="561" w:hRule="atLeast"/>
        </w:trPr>
        <w:tc>
          <w:tcPr>
            <w:tcW w:w="3245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Elizabeth Street Office Relocation and Lease</w:t>
            </w:r>
          </w:p>
        </w:tc>
        <w:tc>
          <w:tcPr>
            <w:tcW w:w="1616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755" w:type="dxa"/>
          </w:tcPr>
          <w:p>
            <w:pPr>
              <w:pStyle w:val="TableParagraph"/>
              <w:spacing w:before="60"/>
              <w:ind w:left="143" w:right="17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</w:tcPr>
          <w:p>
            <w:pPr>
              <w:pStyle w:val="TableParagraph"/>
              <w:spacing w:before="60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6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41,952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41,128</w:t>
            </w:r>
          </w:p>
        </w:tc>
        <w:tc>
          <w:tcPr>
            <w:tcW w:w="1039" w:type="dxa"/>
          </w:tcPr>
          <w:p>
            <w:pPr>
              <w:pStyle w:val="TableParagraph"/>
              <w:spacing w:before="69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824</w:t>
            </w:r>
          </w:p>
        </w:tc>
      </w:tr>
      <w:tr>
        <w:trPr>
          <w:trHeight w:val="367" w:hRule="atLeast"/>
        </w:trPr>
        <w:tc>
          <w:tcPr>
            <w:tcW w:w="3245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GovDC Reform</w:t>
            </w:r>
          </w:p>
        </w:tc>
        <w:tc>
          <w:tcPr>
            <w:tcW w:w="1616" w:type="dxa"/>
          </w:tcPr>
          <w:p>
            <w:pPr>
              <w:pStyle w:val="TableParagraph"/>
              <w:spacing w:before="60"/>
              <w:ind w:left="12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</w:tcPr>
          <w:p>
            <w:pPr>
              <w:pStyle w:val="TableParagraph"/>
              <w:spacing w:before="60"/>
              <w:ind w:left="143" w:right="17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2" w:type="dxa"/>
          </w:tcPr>
          <w:p>
            <w:pPr>
              <w:pStyle w:val="TableParagraph"/>
              <w:spacing w:before="60"/>
              <w:ind w:left="192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6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1,448</w:t>
            </w:r>
          </w:p>
        </w:tc>
        <w:tc>
          <w:tcPr>
            <w:tcW w:w="1084" w:type="dxa"/>
          </w:tcPr>
          <w:p>
            <w:pPr>
              <w:pStyle w:val="TableParagraph"/>
              <w:spacing w:before="60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039" w:type="dxa"/>
          </w:tcPr>
          <w:p>
            <w:pPr>
              <w:pStyle w:val="TableParagraph"/>
              <w:spacing w:before="69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454</w:t>
            </w:r>
          </w:p>
        </w:tc>
      </w:tr>
      <w:tr>
        <w:trPr>
          <w:trHeight w:val="461" w:hRule="atLeast"/>
        </w:trPr>
        <w:tc>
          <w:tcPr>
            <w:tcW w:w="3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State General Election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43" w:right="169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2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1,569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859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737</w:t>
            </w:r>
          </w:p>
        </w:tc>
      </w:tr>
      <w:tr>
        <w:trPr>
          <w:trHeight w:val="267" w:hRule="atLeast"/>
        </w:trPr>
        <w:tc>
          <w:tcPr>
            <w:tcW w:w="32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11,264</w:t>
            </w:r>
          </w:p>
        </w:tc>
      </w:tr>
      <w:tr>
        <w:trPr>
          <w:trHeight w:val="438" w:hRule="atLeast"/>
        </w:trPr>
        <w:tc>
          <w:tcPr>
            <w:tcW w:w="32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8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11,264</w:t>
            </w:r>
          </w:p>
        </w:tc>
      </w:tr>
      <w:tr>
        <w:trPr>
          <w:trHeight w:val="434" w:hRule="atLeast"/>
        </w:trPr>
        <w:tc>
          <w:tcPr>
            <w:tcW w:w="3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267" w:hRule="atLeast"/>
        </w:trPr>
        <w:tc>
          <w:tcPr>
            <w:tcW w:w="486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New South Wales Electoral Commission</w:t>
            </w:r>
          </w:p>
        </w:tc>
        <w:tc>
          <w:tcPr>
            <w:tcW w:w="4852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11,364</w:t>
            </w:r>
          </w:p>
        </w:tc>
      </w:tr>
      <w:tr>
        <w:trPr>
          <w:trHeight w:val="718" w:hRule="atLeast"/>
        </w:trPr>
        <w:tc>
          <w:tcPr>
            <w:tcW w:w="486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4852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4861" w:type="dxa"/>
            <w:gridSpan w:val="2"/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Resilience NSW </w:t>
            </w:r>
            <w:r>
              <w:rPr>
                <w:b/>
                <w:sz w:val="20"/>
                <w:vertAlign w:val="superscript"/>
              </w:rPr>
              <w:t>(a)</w:t>
            </w:r>
          </w:p>
        </w:tc>
        <w:tc>
          <w:tcPr>
            <w:tcW w:w="4852" w:type="dxa"/>
            <w:gridSpan w:val="5"/>
          </w:tcPr>
          <w:p>
            <w:pPr>
              <w:pStyle w:val="TableParagraph"/>
              <w:spacing w:before="110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101,664</w:t>
            </w:r>
          </w:p>
        </w:tc>
      </w:tr>
      <w:tr>
        <w:trPr>
          <w:trHeight w:val="376" w:hRule="atLeast"/>
        </w:trPr>
        <w:tc>
          <w:tcPr>
            <w:tcW w:w="4861" w:type="dxa"/>
            <w:gridSpan w:val="2"/>
          </w:tcPr>
          <w:p>
            <w:pPr>
              <w:pStyle w:val="TableParagraph"/>
              <w:spacing w:before="6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Audit Office of New South Wales</w:t>
            </w:r>
          </w:p>
        </w:tc>
        <w:tc>
          <w:tcPr>
            <w:tcW w:w="4852" w:type="dxa"/>
            <w:gridSpan w:val="5"/>
          </w:tcPr>
          <w:p>
            <w:pPr>
              <w:pStyle w:val="TableParagraph"/>
              <w:spacing w:before="83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2,220</w:t>
            </w:r>
          </w:p>
        </w:tc>
      </w:tr>
      <w:tr>
        <w:trPr>
          <w:trHeight w:val="379" w:hRule="atLeast"/>
        </w:trPr>
        <w:tc>
          <w:tcPr>
            <w:tcW w:w="4861" w:type="dxa"/>
            <w:gridSpan w:val="2"/>
          </w:tcPr>
          <w:p>
            <w:pPr>
              <w:pStyle w:val="TableParagraph"/>
              <w:spacing w:before="7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Museum of Applied Arts and Sciences</w:t>
            </w:r>
          </w:p>
        </w:tc>
        <w:tc>
          <w:tcPr>
            <w:tcW w:w="4852" w:type="dxa"/>
            <w:gridSpan w:val="5"/>
          </w:tcPr>
          <w:p>
            <w:pPr>
              <w:pStyle w:val="TableParagraph"/>
              <w:spacing w:before="8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3,968</w:t>
            </w:r>
          </w:p>
        </w:tc>
      </w:tr>
      <w:tr>
        <w:trPr>
          <w:trHeight w:val="386" w:hRule="atLeast"/>
        </w:trPr>
        <w:tc>
          <w:tcPr>
            <w:tcW w:w="4861" w:type="dxa"/>
            <w:gridSpan w:val="2"/>
          </w:tcPr>
          <w:p>
            <w:pPr>
              <w:pStyle w:val="TableParagraph"/>
              <w:spacing w:before="7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Law Enforcement Conduct Commission</w:t>
            </w:r>
          </w:p>
        </w:tc>
        <w:tc>
          <w:tcPr>
            <w:tcW w:w="4852" w:type="dxa"/>
            <w:gridSpan w:val="5"/>
          </w:tcPr>
          <w:p>
            <w:pPr>
              <w:pStyle w:val="TableParagraph"/>
              <w:spacing w:before="8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1,200</w:t>
            </w:r>
          </w:p>
        </w:tc>
      </w:tr>
      <w:tr>
        <w:trPr>
          <w:trHeight w:val="393" w:hRule="atLeast"/>
        </w:trPr>
        <w:tc>
          <w:tcPr>
            <w:tcW w:w="4861" w:type="dxa"/>
            <w:gridSpan w:val="2"/>
          </w:tcPr>
          <w:p>
            <w:pPr>
              <w:pStyle w:val="TableParagraph"/>
              <w:spacing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Ombudsman's Office</w:t>
            </w:r>
          </w:p>
        </w:tc>
        <w:tc>
          <w:tcPr>
            <w:tcW w:w="4852" w:type="dxa"/>
            <w:gridSpan w:val="5"/>
          </w:tcPr>
          <w:p>
            <w:pPr>
              <w:pStyle w:val="TableParagraph"/>
              <w:spacing w:before="93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1,315</w:t>
            </w:r>
          </w:p>
        </w:tc>
      </w:tr>
      <w:tr>
        <w:trPr>
          <w:trHeight w:val="309" w:hRule="atLeast"/>
        </w:trPr>
        <w:tc>
          <w:tcPr>
            <w:tcW w:w="4861" w:type="dxa"/>
            <w:gridSpan w:val="2"/>
          </w:tcPr>
          <w:p>
            <w:pPr>
              <w:pStyle w:val="TableParagraph"/>
              <w:spacing w:line="210" w:lineRule="exact" w:before="7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Public Service Commission</w:t>
            </w:r>
          </w:p>
        </w:tc>
        <w:tc>
          <w:tcPr>
            <w:tcW w:w="4852" w:type="dxa"/>
            <w:gridSpan w:val="5"/>
          </w:tcPr>
          <w:p>
            <w:pPr>
              <w:pStyle w:val="TableParagraph"/>
              <w:spacing w:line="196" w:lineRule="exact" w:before="93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278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line="266" w:lineRule="auto" w:before="0"/>
        <w:ind w:left="450" w:right="753" w:hanging="290"/>
        <w:jc w:val="left"/>
        <w:rPr>
          <w:sz w:val="15"/>
        </w:rPr>
      </w:pPr>
      <w:r>
        <w:rPr>
          <w:sz w:val="15"/>
        </w:rPr>
        <w:t>(a) Includes $100 million to fund replacement or repair of essential state government owned assets impacted by 2019-20 Bushfires including assets that could be made more resilient to bushfires.</w:t>
      </w:r>
    </w:p>
    <w:p>
      <w:pPr>
        <w:spacing w:after="0" w:line="266" w:lineRule="auto"/>
        <w:jc w:val="left"/>
        <w:rPr>
          <w:sz w:val="15"/>
        </w:rPr>
        <w:sectPr>
          <w:pgSz w:w="11910" w:h="16840"/>
          <w:pgMar w:header="473" w:footer="516" w:top="740" w:bottom="700" w:left="900" w:right="780"/>
        </w:sectPr>
      </w:pPr>
    </w:p>
    <w:p>
      <w:pPr>
        <w:spacing w:before="73"/>
        <w:ind w:left="0" w:right="241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646176</wp:posOffset>
            </wp:positionH>
            <wp:positionV relativeFrom="paragraph">
              <wp:posOffset>203862</wp:posOffset>
            </wp:positionV>
            <wp:extent cx="6266687" cy="7620"/>
            <wp:effectExtent l="0" t="0" r="0" b="0"/>
            <wp:wrapTopAndBottom/>
            <wp:docPr id="8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Regional NSW Cluster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9"/>
        <w:gridCol w:w="1550"/>
        <w:gridCol w:w="819"/>
        <w:gridCol w:w="833"/>
        <w:gridCol w:w="1145"/>
        <w:gridCol w:w="1085"/>
        <w:gridCol w:w="1041"/>
      </w:tblGrid>
      <w:tr>
        <w:trPr>
          <w:trHeight w:val="364" w:hRule="atLeast"/>
        </w:trPr>
        <w:tc>
          <w:tcPr>
            <w:tcW w:w="3249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Regional NSW</w:t>
            </w:r>
          </w:p>
        </w:tc>
        <w:tc>
          <w:tcPr>
            <w:tcW w:w="6473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4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24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7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3249" w:type="dxa"/>
          </w:tcPr>
          <w:p>
            <w:pPr>
              <w:pStyle w:val="TableParagraph"/>
              <w:spacing w:line="266" w:lineRule="auto" w:before="86"/>
              <w:ind w:left="38" w:right="159"/>
              <w:rPr>
                <w:sz w:val="18"/>
              </w:rPr>
            </w:pPr>
            <w:r>
              <w:rPr>
                <w:sz w:val="18"/>
              </w:rPr>
              <w:t>Enhancing Shark Mitigation and Ocean Beach Safety</w:t>
            </w:r>
          </w:p>
        </w:tc>
        <w:tc>
          <w:tcPr>
            <w:tcW w:w="1550" w:type="dxa"/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</w:t>
            </w:r>
          </w:p>
        </w:tc>
      </w:tr>
      <w:tr>
        <w:trPr>
          <w:trHeight w:val="561" w:hRule="atLeast"/>
        </w:trPr>
        <w:tc>
          <w:tcPr>
            <w:tcW w:w="324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Gaden Trout Hatchery - Educational Tourism Destination</w:t>
            </w:r>
          </w:p>
        </w:tc>
        <w:tc>
          <w:tcPr>
            <w:tcW w:w="1550" w:type="dxa"/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Jindabyne</w:t>
            </w:r>
          </w:p>
        </w:tc>
        <w:tc>
          <w:tcPr>
            <w:tcW w:w="819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3,017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3,017</w:t>
            </w:r>
          </w:p>
        </w:tc>
      </w:tr>
      <w:tr>
        <w:trPr>
          <w:trHeight w:val="434" w:hRule="atLeast"/>
        </w:trPr>
        <w:tc>
          <w:tcPr>
            <w:tcW w:w="3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World Class Food &amp; Fibre Stage 2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50,819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11,638</w:t>
            </w:r>
          </w:p>
        </w:tc>
      </w:tr>
      <w:tr>
        <w:trPr>
          <w:trHeight w:val="340" w:hRule="atLeast"/>
        </w:trPr>
        <w:tc>
          <w:tcPr>
            <w:tcW w:w="32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14,970</w:t>
            </w:r>
          </w:p>
        </w:tc>
      </w:tr>
      <w:tr>
        <w:trPr>
          <w:trHeight w:val="411" w:hRule="atLeast"/>
        </w:trPr>
        <w:tc>
          <w:tcPr>
            <w:tcW w:w="3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5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4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2017 R&amp;D Partnership with Grains Research Development Corporation</w:t>
            </w:r>
          </w:p>
        </w:tc>
        <w:tc>
          <w:tcPr>
            <w:tcW w:w="1550" w:type="dxa"/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</w:t>
            </w:r>
          </w:p>
        </w:tc>
      </w:tr>
      <w:tr>
        <w:trPr>
          <w:trHeight w:val="561" w:hRule="atLeast"/>
        </w:trPr>
        <w:tc>
          <w:tcPr>
            <w:tcW w:w="3249" w:type="dxa"/>
          </w:tcPr>
          <w:p>
            <w:pPr>
              <w:pStyle w:val="TableParagraph"/>
              <w:spacing w:line="266" w:lineRule="auto" w:before="60"/>
              <w:ind w:left="38" w:right="159"/>
              <w:rPr>
                <w:sz w:val="18"/>
              </w:rPr>
            </w:pPr>
            <w:r>
              <w:rPr>
                <w:sz w:val="18"/>
              </w:rPr>
              <w:t>Doppler Radar in Central and West NSW</w:t>
            </w:r>
          </w:p>
        </w:tc>
        <w:tc>
          <w:tcPr>
            <w:tcW w:w="1550" w:type="dxa"/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24,400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15,335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2,075</w:t>
            </w:r>
          </w:p>
        </w:tc>
      </w:tr>
      <w:tr>
        <w:trPr>
          <w:trHeight w:val="367" w:hRule="atLeast"/>
        </w:trPr>
        <w:tc>
          <w:tcPr>
            <w:tcW w:w="324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Marine Estate Management Strategy</w:t>
            </w:r>
          </w:p>
        </w:tc>
        <w:tc>
          <w:tcPr>
            <w:tcW w:w="1550" w:type="dxa"/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5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13,506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1,182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6,944</w:t>
            </w:r>
          </w:p>
        </w:tc>
      </w:tr>
      <w:tr>
        <w:trPr>
          <w:trHeight w:val="588" w:hRule="atLeast"/>
        </w:trPr>
        <w:tc>
          <w:tcPr>
            <w:tcW w:w="324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Offshore Artificial Reef - Long Term Strategy</w:t>
            </w:r>
          </w:p>
        </w:tc>
        <w:tc>
          <w:tcPr>
            <w:tcW w:w="1550" w:type="dxa"/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4,400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3,360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1,040</w:t>
            </w:r>
          </w:p>
        </w:tc>
      </w:tr>
      <w:tr>
        <w:trPr>
          <w:trHeight w:val="561" w:hRule="atLeast"/>
        </w:trPr>
        <w:tc>
          <w:tcPr>
            <w:tcW w:w="324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Regional Digital Connectivity including the Gig State Project</w:t>
            </w:r>
          </w:p>
        </w:tc>
        <w:tc>
          <w:tcPr>
            <w:tcW w:w="1550" w:type="dxa"/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5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214,619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1,293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129,296</w:t>
            </w:r>
          </w:p>
        </w:tc>
      </w:tr>
      <w:tr>
        <w:trPr>
          <w:trHeight w:val="367" w:hRule="atLeast"/>
        </w:trPr>
        <w:tc>
          <w:tcPr>
            <w:tcW w:w="324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Wagga Sheep Handling Facilities</w:t>
            </w:r>
          </w:p>
        </w:tc>
        <w:tc>
          <w:tcPr>
            <w:tcW w:w="1550" w:type="dxa"/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Wagga Wagga</w:t>
            </w:r>
          </w:p>
        </w:tc>
        <w:tc>
          <w:tcPr>
            <w:tcW w:w="819" w:type="dxa"/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325</w:t>
            </w:r>
          </w:p>
        </w:tc>
      </w:tr>
      <w:tr>
        <w:trPr>
          <w:trHeight w:val="461" w:hRule="atLeast"/>
        </w:trPr>
        <w:tc>
          <w:tcPr>
            <w:tcW w:w="3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World Class Food and Fibre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12,700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27,800</w:t>
            </w:r>
          </w:p>
        </w:tc>
      </w:tr>
      <w:tr>
        <w:trPr>
          <w:trHeight w:val="340" w:hRule="atLeast"/>
        </w:trPr>
        <w:tc>
          <w:tcPr>
            <w:tcW w:w="32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171,480</w:t>
            </w:r>
          </w:p>
        </w:tc>
      </w:tr>
      <w:tr>
        <w:trPr>
          <w:trHeight w:val="508" w:hRule="atLeast"/>
        </w:trPr>
        <w:tc>
          <w:tcPr>
            <w:tcW w:w="32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186,450</w:t>
            </w:r>
          </w:p>
        </w:tc>
      </w:tr>
      <w:tr>
        <w:trPr>
          <w:trHeight w:val="508" w:hRule="atLeast"/>
        </w:trPr>
        <w:tc>
          <w:tcPr>
            <w:tcW w:w="32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6,067</w:t>
            </w:r>
          </w:p>
        </w:tc>
      </w:tr>
      <w:tr>
        <w:trPr>
          <w:trHeight w:val="340" w:hRule="atLeast"/>
        </w:trPr>
        <w:tc>
          <w:tcPr>
            <w:tcW w:w="32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Regional NSW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192,517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Regional Growth NSW Development Corporation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1391"/>
        <w:gridCol w:w="1138"/>
        <w:gridCol w:w="833"/>
        <w:gridCol w:w="1272"/>
        <w:gridCol w:w="958"/>
        <w:gridCol w:w="1041"/>
      </w:tblGrid>
      <w:tr>
        <w:trPr>
          <w:trHeight w:val="293" w:hRule="atLeast"/>
        </w:trPr>
        <w:tc>
          <w:tcPr>
            <w:tcW w:w="3088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6633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30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Parkes Special Activation Precinct</w:t>
            </w: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81"/>
              <w:rPr>
                <w:sz w:val="18"/>
              </w:rPr>
            </w:pPr>
            <w:r>
              <w:rPr>
                <w:sz w:val="18"/>
              </w:rPr>
              <w:t>Parkes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4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36"/>
              <w:rPr>
                <w:sz w:val="18"/>
              </w:rPr>
            </w:pPr>
            <w:r>
              <w:rPr>
                <w:sz w:val="18"/>
              </w:rPr>
              <w:t>185,382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75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106,212</w:t>
            </w:r>
          </w:p>
        </w:tc>
      </w:tr>
      <w:tr>
        <w:trPr>
          <w:trHeight w:val="340" w:hRule="atLeast"/>
        </w:trPr>
        <w:tc>
          <w:tcPr>
            <w:tcW w:w="30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106,212</w:t>
            </w:r>
          </w:p>
        </w:tc>
      </w:tr>
      <w:tr>
        <w:trPr>
          <w:trHeight w:val="551" w:hRule="atLeast"/>
        </w:trPr>
        <w:tc>
          <w:tcPr>
            <w:tcW w:w="30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106,212</w:t>
            </w:r>
          </w:p>
        </w:tc>
      </w:tr>
    </w:tbl>
    <w:p>
      <w:pPr>
        <w:tabs>
          <w:tab w:pos="9083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288pt;width:486pt;height:.95999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Regional Growth NSW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Corporation</w:t>
        <w:tab/>
      </w:r>
      <w:r>
        <w:rPr>
          <w:b/>
          <w:sz w:val="18"/>
        </w:rPr>
        <w:t>106,212</w:t>
      </w:r>
    </w:p>
    <w:p>
      <w:pPr>
        <w:spacing w:after="0"/>
        <w:jc w:val="left"/>
        <w:rPr>
          <w:sz w:val="18"/>
        </w:rPr>
        <w:sectPr>
          <w:headerReference w:type="default" r:id="rId48"/>
          <w:footerReference w:type="default" r:id="rId49"/>
          <w:footerReference w:type="even" r:id="rId50"/>
          <w:pgSz w:w="11910" w:h="16840"/>
          <w:pgMar w:header="0" w:footer="516" w:top="420" w:bottom="700" w:left="900" w:right="780"/>
          <w:pgNumType w:start="35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35510" cy="7620"/>
            <wp:effectExtent l="0" t="0" r="0" b="0"/>
            <wp:wrapTopAndBottom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1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Regional NSW Cluster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1"/>
        <w:gridCol w:w="1621"/>
        <w:gridCol w:w="755"/>
        <w:gridCol w:w="882"/>
        <w:gridCol w:w="1143"/>
        <w:gridCol w:w="1083"/>
        <w:gridCol w:w="990"/>
      </w:tblGrid>
      <w:tr>
        <w:trPr>
          <w:trHeight w:val="364" w:hRule="atLeast"/>
        </w:trPr>
        <w:tc>
          <w:tcPr>
            <w:tcW w:w="3251" w:type="dxa"/>
          </w:tcPr>
          <w:p>
            <w:pPr>
              <w:pStyle w:val="TableParagraph"/>
              <w:spacing w:line="290" w:lineRule="exact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Local Land Services</w:t>
            </w:r>
          </w:p>
        </w:tc>
        <w:tc>
          <w:tcPr>
            <w:tcW w:w="6474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51" w:type="dxa"/>
          </w:tcPr>
          <w:p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7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251" w:type="dxa"/>
          </w:tcPr>
          <w:p>
            <w:pPr>
              <w:pStyle w:val="TableParagraph"/>
              <w:spacing w:before="9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7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2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Bushfire Insurance Fence Repairs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6" w:right="263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4,012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4,012</w:t>
            </w:r>
          </w:p>
        </w:tc>
      </w:tr>
      <w:tr>
        <w:trPr>
          <w:trHeight w:val="340" w:hRule="atLeast"/>
        </w:trPr>
        <w:tc>
          <w:tcPr>
            <w:tcW w:w="3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50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4,012</w:t>
            </w:r>
          </w:p>
        </w:tc>
      </w:tr>
      <w:tr>
        <w:trPr>
          <w:trHeight w:val="411" w:hRule="atLeast"/>
        </w:trPr>
        <w:tc>
          <w:tcPr>
            <w:tcW w:w="32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6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Biodiversity Reforms</w:t>
            </w:r>
          </w:p>
        </w:tc>
        <w:tc>
          <w:tcPr>
            <w:tcW w:w="1621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</w:tcPr>
          <w:p>
            <w:pPr>
              <w:pStyle w:val="TableParagraph"/>
              <w:spacing w:before="86"/>
              <w:ind w:left="160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2" w:type="dxa"/>
          </w:tcPr>
          <w:p>
            <w:pPr>
              <w:pStyle w:val="TableParagraph"/>
              <w:spacing w:before="86"/>
              <w:ind w:left="175" w:right="26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43" w:type="dxa"/>
          </w:tcPr>
          <w:p>
            <w:pPr>
              <w:pStyle w:val="TableParagraph"/>
              <w:spacing w:before="8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12,746</w:t>
            </w:r>
          </w:p>
        </w:tc>
        <w:tc>
          <w:tcPr>
            <w:tcW w:w="1083" w:type="dxa"/>
          </w:tcPr>
          <w:p>
            <w:pPr>
              <w:pStyle w:val="TableParagraph"/>
              <w:spacing w:before="86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6,132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4,352</w:t>
            </w:r>
          </w:p>
        </w:tc>
      </w:tr>
      <w:tr>
        <w:trPr>
          <w:trHeight w:val="393" w:hRule="atLeast"/>
        </w:trPr>
        <w:tc>
          <w:tcPr>
            <w:tcW w:w="3251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Future Fund</w:t>
            </w:r>
          </w:p>
        </w:tc>
        <w:tc>
          <w:tcPr>
            <w:tcW w:w="1621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</w:tcPr>
          <w:p>
            <w:pPr>
              <w:pStyle w:val="TableParagraph"/>
              <w:spacing w:before="86"/>
              <w:ind w:left="160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2" w:type="dxa"/>
          </w:tcPr>
          <w:p>
            <w:pPr>
              <w:pStyle w:val="TableParagraph"/>
              <w:spacing w:before="86"/>
              <w:ind w:left="176" w:right="26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43" w:type="dxa"/>
          </w:tcPr>
          <w:p>
            <w:pPr>
              <w:pStyle w:val="TableParagraph"/>
              <w:spacing w:before="86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21,000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86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4,642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6,011</w:t>
            </w:r>
          </w:p>
        </w:tc>
      </w:tr>
      <w:tr>
        <w:trPr>
          <w:trHeight w:val="629" w:hRule="atLeast"/>
        </w:trPr>
        <w:tc>
          <w:tcPr>
            <w:tcW w:w="32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08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0" w:right="264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</w:tr>
      <w:tr>
        <w:trPr>
          <w:trHeight w:val="340" w:hRule="atLeast"/>
        </w:trPr>
        <w:tc>
          <w:tcPr>
            <w:tcW w:w="3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50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10,444</w:t>
            </w:r>
          </w:p>
        </w:tc>
      </w:tr>
      <w:tr>
        <w:trPr>
          <w:trHeight w:val="508" w:hRule="atLeast"/>
        </w:trPr>
        <w:tc>
          <w:tcPr>
            <w:tcW w:w="32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14,456</w:t>
            </w:r>
          </w:p>
        </w:tc>
      </w:tr>
      <w:tr>
        <w:trPr>
          <w:trHeight w:val="508" w:hRule="atLeast"/>
        </w:trPr>
        <w:tc>
          <w:tcPr>
            <w:tcW w:w="32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1,543</w:t>
            </w:r>
          </w:p>
        </w:tc>
      </w:tr>
      <w:tr>
        <w:trPr>
          <w:trHeight w:val="340" w:hRule="atLeast"/>
        </w:trPr>
        <w:tc>
          <w:tcPr>
            <w:tcW w:w="3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Total, Local Land Services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15,999</w:t>
            </w:r>
          </w:p>
        </w:tc>
      </w:tr>
      <w:tr>
        <w:trPr>
          <w:trHeight w:val="741" w:hRule="atLeast"/>
        </w:trPr>
        <w:tc>
          <w:tcPr>
            <w:tcW w:w="48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485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872" w:type="dxa"/>
            <w:gridSpan w:val="2"/>
          </w:tcPr>
          <w:p>
            <w:pPr>
              <w:pStyle w:val="TableParagraph"/>
              <w:spacing w:before="9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New South Wales Rural Assistance Authority</w:t>
            </w:r>
          </w:p>
        </w:tc>
        <w:tc>
          <w:tcPr>
            <w:tcW w:w="4853" w:type="dxa"/>
            <w:gridSpan w:val="5"/>
          </w:tcPr>
          <w:p>
            <w:pPr>
              <w:pStyle w:val="TableParagraph"/>
              <w:spacing w:before="112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4872" w:type="dxa"/>
            <w:gridSpan w:val="2"/>
          </w:tcPr>
          <w:p>
            <w:pPr>
              <w:pStyle w:val="TableParagraph"/>
              <w:spacing w:line="210" w:lineRule="exact" w:before="11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NSW Food Authority</w:t>
            </w:r>
          </w:p>
        </w:tc>
        <w:tc>
          <w:tcPr>
            <w:tcW w:w="4853" w:type="dxa"/>
            <w:gridSpan w:val="5"/>
          </w:tcPr>
          <w:p>
            <w:pPr>
              <w:pStyle w:val="TableParagraph"/>
              <w:spacing w:line="196" w:lineRule="exact" w:before="12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1,100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headerReference w:type="even" r:id="rId52"/>
          <w:pgSz w:w="11910" w:h="16840"/>
          <w:pgMar w:header="0" w:footer="516" w:top="400" w:bottom="700" w:left="900" w:right="7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Department of Communities and Justice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1462"/>
        <w:gridCol w:w="899"/>
        <w:gridCol w:w="756"/>
        <w:gridCol w:w="1094"/>
        <w:gridCol w:w="1212"/>
        <w:gridCol w:w="1041"/>
      </w:tblGrid>
      <w:tr>
        <w:trPr>
          <w:trHeight w:val="293" w:hRule="atLeast"/>
        </w:trPr>
        <w:tc>
          <w:tcPr>
            <w:tcW w:w="3254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64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3254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27,019</w:t>
            </w:r>
          </w:p>
        </w:tc>
      </w:tr>
      <w:tr>
        <w:trPr>
          <w:trHeight w:val="367" w:hRule="atLeast"/>
        </w:trPr>
        <w:tc>
          <w:tcPr>
            <w:tcW w:w="325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Albury Courthouse Upgrade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Albury</w:t>
            </w:r>
          </w:p>
        </w:tc>
        <w:tc>
          <w:tcPr>
            <w:tcW w:w="899" w:type="dxa"/>
          </w:tcPr>
          <w:p>
            <w:pPr>
              <w:pStyle w:val="TableParagraph"/>
              <w:spacing w:before="60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60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5,000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5,000</w:t>
            </w:r>
          </w:p>
        </w:tc>
      </w:tr>
      <w:tr>
        <w:trPr>
          <w:trHeight w:val="393" w:hRule="atLeast"/>
        </w:trPr>
        <w:tc>
          <w:tcPr>
            <w:tcW w:w="325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Criminal Justice Reform 2 Package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622</w:t>
            </w:r>
          </w:p>
        </w:tc>
      </w:tr>
      <w:tr>
        <w:trPr>
          <w:trHeight w:val="393" w:hRule="atLeast"/>
        </w:trPr>
        <w:tc>
          <w:tcPr>
            <w:tcW w:w="325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Digital Courts Reform Program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33,069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10,106</w:t>
            </w:r>
          </w:p>
        </w:tc>
      </w:tr>
      <w:tr>
        <w:trPr>
          <w:trHeight w:val="393" w:hRule="atLeast"/>
        </w:trPr>
        <w:tc>
          <w:tcPr>
            <w:tcW w:w="325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6 Parramatta Square Relocation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23,372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783</w:t>
            </w:r>
          </w:p>
        </w:tc>
      </w:tr>
      <w:tr>
        <w:trPr>
          <w:trHeight w:val="588" w:hRule="atLeast"/>
        </w:trPr>
        <w:tc>
          <w:tcPr>
            <w:tcW w:w="3254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Prison Body Scanners for Correctional Centres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15,200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15,200</w:t>
            </w:r>
          </w:p>
        </w:tc>
      </w:tr>
      <w:tr>
        <w:trPr>
          <w:trHeight w:val="367" w:hRule="atLeast"/>
        </w:trPr>
        <w:tc>
          <w:tcPr>
            <w:tcW w:w="325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Protect Highly Sensitive Data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60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30,000</w:t>
            </w:r>
          </w:p>
        </w:tc>
      </w:tr>
      <w:tr>
        <w:trPr>
          <w:trHeight w:val="393" w:hRule="atLeast"/>
        </w:trPr>
        <w:tc>
          <w:tcPr>
            <w:tcW w:w="325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Sustaining Critical Infrastructure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55,000</w:t>
            </w:r>
          </w:p>
        </w:tc>
      </w:tr>
      <w:tr>
        <w:trPr>
          <w:trHeight w:val="629" w:hRule="atLeast"/>
        </w:trPr>
        <w:tc>
          <w:tcPr>
            <w:tcW w:w="32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174"/>
              <w:rPr>
                <w:sz w:val="18"/>
              </w:rPr>
            </w:pPr>
            <w:r>
              <w:rPr>
                <w:sz w:val="18"/>
              </w:rPr>
              <w:t>Youth Justice System Reform Program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6,058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6,058</w:t>
            </w:r>
          </w:p>
        </w:tc>
      </w:tr>
      <w:tr>
        <w:trPr>
          <w:trHeight w:val="340" w:hRule="atLeast"/>
        </w:trPr>
        <w:tc>
          <w:tcPr>
            <w:tcW w:w="32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149,788</w:t>
            </w:r>
          </w:p>
        </w:tc>
      </w:tr>
      <w:tr>
        <w:trPr>
          <w:trHeight w:val="411" w:hRule="atLeast"/>
        </w:trPr>
        <w:tc>
          <w:tcPr>
            <w:tcW w:w="32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3254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Accommodation (co-location and upgrade)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16,500</w:t>
            </w:r>
          </w:p>
        </w:tc>
        <w:tc>
          <w:tcPr>
            <w:tcW w:w="1212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14,650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1,850</w:t>
            </w:r>
          </w:p>
        </w:tc>
      </w:tr>
      <w:tr>
        <w:trPr>
          <w:trHeight w:val="367" w:hRule="atLeast"/>
        </w:trPr>
        <w:tc>
          <w:tcPr>
            <w:tcW w:w="325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Civil Justice Initiatives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899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6" w:type="dxa"/>
          </w:tcPr>
          <w:p>
            <w:pPr>
              <w:pStyle w:val="TableParagraph"/>
              <w:spacing w:before="60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2,930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1,849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</w:t>
            </w:r>
          </w:p>
        </w:tc>
      </w:tr>
      <w:tr>
        <w:trPr>
          <w:trHeight w:val="408" w:hRule="atLeast"/>
        </w:trPr>
        <w:tc>
          <w:tcPr>
            <w:tcW w:w="3254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Clarence Correctional Centre </w:t>
            </w:r>
            <w:r>
              <w:rPr>
                <w:sz w:val="18"/>
                <w:vertAlign w:val="superscript"/>
              </w:rPr>
              <w:t>(a)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Grafton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92,235</w:t>
            </w:r>
          </w:p>
        </w:tc>
        <w:tc>
          <w:tcPr>
            <w:tcW w:w="1212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72,049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20,186</w:t>
            </w:r>
          </w:p>
        </w:tc>
      </w:tr>
      <w:tr>
        <w:trPr>
          <w:trHeight w:val="379" w:hRule="atLeast"/>
        </w:trPr>
        <w:tc>
          <w:tcPr>
            <w:tcW w:w="3254" w:type="dxa"/>
          </w:tcPr>
          <w:p>
            <w:pPr>
              <w:pStyle w:val="TableParagraph"/>
              <w:spacing w:before="72"/>
              <w:ind w:left="38"/>
              <w:rPr>
                <w:sz w:val="18"/>
              </w:rPr>
            </w:pPr>
            <w:r>
              <w:rPr>
                <w:sz w:val="18"/>
              </w:rPr>
              <w:t>Criminal Justice Reform</w:t>
            </w:r>
          </w:p>
        </w:tc>
        <w:tc>
          <w:tcPr>
            <w:tcW w:w="1462" w:type="dxa"/>
          </w:tcPr>
          <w:p>
            <w:pPr>
              <w:pStyle w:val="TableParagraph"/>
              <w:spacing w:before="72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7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6" w:type="dxa"/>
          </w:tcPr>
          <w:p>
            <w:pPr>
              <w:pStyle w:val="TableParagraph"/>
              <w:spacing w:before="72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72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100,158</w:t>
            </w:r>
          </w:p>
        </w:tc>
        <w:tc>
          <w:tcPr>
            <w:tcW w:w="1212" w:type="dxa"/>
          </w:tcPr>
          <w:p>
            <w:pPr>
              <w:pStyle w:val="TableParagraph"/>
              <w:spacing w:before="72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92,648</w:t>
            </w:r>
          </w:p>
        </w:tc>
        <w:tc>
          <w:tcPr>
            <w:tcW w:w="1041" w:type="dxa"/>
          </w:tcPr>
          <w:p>
            <w:pPr>
              <w:pStyle w:val="TableParagraph"/>
              <w:spacing w:before="8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7,510</w:t>
            </w:r>
          </w:p>
        </w:tc>
      </w:tr>
      <w:tr>
        <w:trPr>
          <w:trHeight w:val="588" w:hRule="atLeast"/>
        </w:trPr>
        <w:tc>
          <w:tcPr>
            <w:tcW w:w="3254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Electronic Monitoring of Sex Offender Parolees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Parramatta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3,759</w:t>
            </w:r>
          </w:p>
        </w:tc>
        <w:tc>
          <w:tcPr>
            <w:tcW w:w="1212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2,468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1,291</w:t>
            </w:r>
          </w:p>
        </w:tc>
      </w:tr>
      <w:tr>
        <w:trPr>
          <w:trHeight w:val="367" w:hRule="atLeast"/>
        </w:trPr>
        <w:tc>
          <w:tcPr>
            <w:tcW w:w="3254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Justice Shared Corporate Services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899" w:type="dxa"/>
          </w:tcPr>
          <w:p>
            <w:pPr>
              <w:pStyle w:val="TableParagraph"/>
              <w:spacing w:before="60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56" w:type="dxa"/>
          </w:tcPr>
          <w:p>
            <w:pPr>
              <w:pStyle w:val="TableParagraph"/>
              <w:spacing w:before="60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47,370</w:t>
            </w:r>
          </w:p>
        </w:tc>
        <w:tc>
          <w:tcPr>
            <w:tcW w:w="1212" w:type="dxa"/>
          </w:tcPr>
          <w:p>
            <w:pPr>
              <w:pStyle w:val="TableParagraph"/>
              <w:spacing w:before="6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46,727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</w:p>
        </w:tc>
      </w:tr>
      <w:tr>
        <w:trPr>
          <w:trHeight w:val="393" w:hRule="atLeast"/>
        </w:trPr>
        <w:tc>
          <w:tcPr>
            <w:tcW w:w="3254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Prison Bed Capacity Program</w:t>
            </w:r>
          </w:p>
        </w:tc>
        <w:tc>
          <w:tcPr>
            <w:tcW w:w="1462" w:type="dxa"/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899" w:type="dxa"/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56" w:type="dxa"/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2,416,051</w:t>
            </w:r>
          </w:p>
        </w:tc>
        <w:tc>
          <w:tcPr>
            <w:tcW w:w="1212" w:type="dxa"/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2,141,836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274,215</w:t>
            </w:r>
          </w:p>
        </w:tc>
      </w:tr>
      <w:tr>
        <w:trPr>
          <w:trHeight w:val="461" w:hRule="atLeast"/>
        </w:trPr>
        <w:tc>
          <w:tcPr>
            <w:tcW w:w="32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Queanbeyan Courthouse Upgrade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Queanbeyan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10,000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1,411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8,589</w:t>
            </w:r>
          </w:p>
        </w:tc>
      </w:tr>
      <w:tr>
        <w:trPr>
          <w:trHeight w:val="340" w:hRule="atLeast"/>
        </w:trPr>
        <w:tc>
          <w:tcPr>
            <w:tcW w:w="32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314,814</w:t>
            </w:r>
          </w:p>
        </w:tc>
      </w:tr>
    </w:tbl>
    <w:p>
      <w:pPr>
        <w:tabs>
          <w:tab w:pos="9083" w:val="left" w:leader="none"/>
        </w:tabs>
        <w:spacing w:before="107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Major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Works</w:t>
        <w:tab/>
      </w:r>
      <w:r>
        <w:rPr>
          <w:b/>
          <w:position w:val="6"/>
          <w:sz w:val="18"/>
        </w:rPr>
        <w:t>464,602</w:t>
      </w:r>
    </w:p>
    <w:p>
      <w:pPr>
        <w:tabs>
          <w:tab w:pos="9184" w:val="left" w:leader="none"/>
        </w:tabs>
        <w:spacing w:before="194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Minor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Works</w:t>
        <w:tab/>
      </w:r>
      <w:r>
        <w:rPr>
          <w:b/>
          <w:position w:val="6"/>
          <w:sz w:val="18"/>
        </w:rPr>
        <w:t>86,942</w:t>
      </w:r>
    </w:p>
    <w:p>
      <w:pPr>
        <w:pStyle w:val="BodyText"/>
        <w:spacing w:before="10"/>
        <w:rPr>
          <w:b/>
          <w:sz w:val="10"/>
        </w:rPr>
      </w:pPr>
      <w:r>
        <w:rPr/>
        <w:pict>
          <v:rect style="position:absolute;margin-left:51.360001pt;margin-top:8.227924pt;width:486pt;height:.96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9083" w:val="left" w:leader="none"/>
        </w:tabs>
        <w:spacing w:before="23" w:after="59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Department of Communities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Justice</w:t>
        <w:tab/>
      </w:r>
      <w:r>
        <w:rPr>
          <w:b/>
          <w:sz w:val="18"/>
        </w:rPr>
        <w:t>551,544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86pt;height:1pt;mso-position-horizontal-relative:char;mso-position-vertical-relative:line" coordorigin="0,0" coordsize="9720,20">
            <v:rect style="position:absolute;left:0;top:0;width:97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6" w:lineRule="auto" w:before="103"/>
        <w:ind w:left="450" w:right="353" w:hanging="290"/>
        <w:jc w:val="left"/>
        <w:rPr>
          <w:sz w:val="15"/>
        </w:rPr>
      </w:pPr>
      <w:r>
        <w:rPr>
          <w:sz w:val="15"/>
        </w:rPr>
        <w:t>(a) Due to accounting standard AASB1059 - service concession, the Public Private Partnership component of this project ($706m) is now reflected on the Department's balance sheet. The remaining $92m reflects the Government Contribution.</w:t>
      </w:r>
    </w:p>
    <w:p>
      <w:pPr>
        <w:spacing w:after="0" w:line="266" w:lineRule="auto"/>
        <w:jc w:val="left"/>
        <w:rPr>
          <w:sz w:val="15"/>
        </w:rPr>
        <w:sectPr>
          <w:headerReference w:type="default" r:id="rId53"/>
          <w:headerReference w:type="even" r:id="rId54"/>
          <w:footerReference w:type="default" r:id="rId55"/>
          <w:footerReference w:type="even" r:id="rId56"/>
          <w:pgSz w:w="11910" w:h="16840"/>
          <w:pgMar w:header="497" w:footer="516" w:top="740" w:bottom="700" w:left="900" w:right="780"/>
          <w:pgNumType w:start="37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1609"/>
        <w:gridCol w:w="768"/>
        <w:gridCol w:w="833"/>
        <w:gridCol w:w="1094"/>
        <w:gridCol w:w="1186"/>
        <w:gridCol w:w="990"/>
      </w:tblGrid>
      <w:tr>
        <w:trPr>
          <w:trHeight w:val="364" w:hRule="atLeast"/>
        </w:trPr>
        <w:tc>
          <w:tcPr>
            <w:tcW w:w="3239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Crown Solicitor's Office</w:t>
            </w:r>
          </w:p>
        </w:tc>
        <w:tc>
          <w:tcPr>
            <w:tcW w:w="6480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3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8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23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8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Records Management System</w:t>
            </w:r>
          </w:p>
        </w:tc>
        <w:tc>
          <w:tcPr>
            <w:tcW w:w="16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5" w:right="17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5"/>
              <w:jc w:val="right"/>
              <w:rPr>
                <w:sz w:val="18"/>
              </w:rPr>
            </w:pPr>
            <w:r>
              <w:rPr>
                <w:sz w:val="18"/>
              </w:rPr>
              <w:t>837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337</w:t>
            </w:r>
          </w:p>
        </w:tc>
      </w:tr>
      <w:tr>
        <w:trPr>
          <w:trHeight w:val="340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337</w:t>
            </w:r>
          </w:p>
        </w:tc>
      </w:tr>
      <w:tr>
        <w:trPr>
          <w:trHeight w:val="508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337</w:t>
            </w:r>
          </w:p>
        </w:tc>
      </w:tr>
      <w:tr>
        <w:trPr>
          <w:trHeight w:val="508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1,553</w:t>
            </w:r>
          </w:p>
        </w:tc>
      </w:tr>
      <w:tr>
        <w:trPr>
          <w:trHeight w:val="340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Crown Solicitor's Office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1,890</w:t>
            </w:r>
          </w:p>
        </w:tc>
      </w:tr>
      <w:tr>
        <w:trPr>
          <w:trHeight w:val="772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Fire and Rescue NSW</w:t>
            </w:r>
          </w:p>
        </w:tc>
        <w:tc>
          <w:tcPr>
            <w:tcW w:w="16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3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323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23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Busby Land and New Station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Busby</w:t>
            </w:r>
          </w:p>
        </w:tc>
        <w:tc>
          <w:tcPr>
            <w:tcW w:w="768" w:type="dxa"/>
          </w:tcPr>
          <w:p>
            <w:pPr>
              <w:pStyle w:val="TableParagraph"/>
              <w:spacing w:before="86"/>
              <w:ind w:left="155" w:right="17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6,900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393" w:hRule="atLeast"/>
        </w:trPr>
        <w:tc>
          <w:tcPr>
            <w:tcW w:w="323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Kingscliff Land and New Station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Kingscliff</w:t>
            </w:r>
          </w:p>
        </w:tc>
        <w:tc>
          <w:tcPr>
            <w:tcW w:w="768" w:type="dxa"/>
          </w:tcPr>
          <w:p>
            <w:pPr>
              <w:pStyle w:val="TableParagraph"/>
              <w:spacing w:before="86"/>
              <w:ind w:left="155" w:right="17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4,700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1,410</w:t>
            </w:r>
          </w:p>
        </w:tc>
      </w:tr>
      <w:tr>
        <w:trPr>
          <w:trHeight w:val="588" w:hRule="atLeast"/>
        </w:trPr>
        <w:tc>
          <w:tcPr>
            <w:tcW w:w="3239" w:type="dxa"/>
          </w:tcPr>
          <w:p>
            <w:pPr>
              <w:pStyle w:val="TableParagraph"/>
              <w:spacing w:line="266" w:lineRule="auto" w:before="86"/>
              <w:ind w:left="38" w:right="99"/>
              <w:rPr>
                <w:sz w:val="18"/>
              </w:rPr>
            </w:pPr>
            <w:r>
              <w:rPr>
                <w:sz w:val="18"/>
              </w:rPr>
              <w:t>NSW Bushfire Inquiry Funding Package</w:t>
            </w:r>
          </w:p>
        </w:tc>
        <w:tc>
          <w:tcPr>
            <w:tcW w:w="1609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8" w:type="dxa"/>
          </w:tcPr>
          <w:p>
            <w:pPr>
              <w:pStyle w:val="TableParagraph"/>
              <w:spacing w:before="86"/>
              <w:ind w:left="155" w:right="16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5,970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5,970</w:t>
            </w:r>
          </w:p>
        </w:tc>
      </w:tr>
      <w:tr>
        <w:trPr>
          <w:trHeight w:val="561" w:hRule="atLeast"/>
        </w:trPr>
        <w:tc>
          <w:tcPr>
            <w:tcW w:w="323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Stay Safe and Keep Operational Programme</w:t>
            </w:r>
          </w:p>
        </w:tc>
        <w:tc>
          <w:tcPr>
            <w:tcW w:w="1609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155" w:right="16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28,243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28,243</w:t>
            </w:r>
          </w:p>
        </w:tc>
      </w:tr>
      <w:tr>
        <w:trPr>
          <w:trHeight w:val="602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 w:right="99"/>
              <w:rPr>
                <w:sz w:val="18"/>
              </w:rPr>
            </w:pPr>
            <w:r>
              <w:rPr>
                <w:sz w:val="18"/>
              </w:rPr>
              <w:t>Wentworth Falls Fire Station Renovation</w:t>
            </w:r>
          </w:p>
        </w:tc>
        <w:tc>
          <w:tcPr>
            <w:tcW w:w="16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Wentworth Falls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55" w:right="16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1,630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</w:tr>
      <w:tr>
        <w:trPr>
          <w:trHeight w:val="340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37,753</w:t>
            </w:r>
          </w:p>
        </w:tc>
      </w:tr>
      <w:tr>
        <w:trPr>
          <w:trHeight w:val="411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6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39" w:type="dxa"/>
          </w:tcPr>
          <w:p>
            <w:pPr>
              <w:pStyle w:val="TableParagraph"/>
              <w:spacing w:line="266" w:lineRule="auto" w:before="86"/>
              <w:ind w:left="38" w:right="99"/>
              <w:rPr>
                <w:sz w:val="18"/>
              </w:rPr>
            </w:pPr>
            <w:r>
              <w:rPr>
                <w:sz w:val="18"/>
              </w:rPr>
              <w:t>Alexandria Fire Station Remediation and Renovation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Alexandria</w:t>
            </w:r>
          </w:p>
        </w:tc>
        <w:tc>
          <w:tcPr>
            <w:tcW w:w="768" w:type="dxa"/>
          </w:tcPr>
          <w:p>
            <w:pPr>
              <w:pStyle w:val="TableParagraph"/>
              <w:spacing w:before="86"/>
              <w:ind w:left="155" w:right="169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7,500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2,245</w:t>
            </w:r>
          </w:p>
        </w:tc>
      </w:tr>
      <w:tr>
        <w:trPr>
          <w:trHeight w:val="367" w:hRule="atLeast"/>
        </w:trPr>
        <w:tc>
          <w:tcPr>
            <w:tcW w:w="323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Dungog Land and New Station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60"/>
              <w:ind w:left="129"/>
              <w:rPr>
                <w:sz w:val="18"/>
              </w:rPr>
            </w:pPr>
            <w:r>
              <w:rPr>
                <w:sz w:val="18"/>
              </w:rPr>
              <w:t>Dungog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154" w:right="17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2,116</w:t>
            </w:r>
          </w:p>
        </w:tc>
        <w:tc>
          <w:tcPr>
            <w:tcW w:w="1186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588" w:hRule="atLeast"/>
        </w:trPr>
        <w:tc>
          <w:tcPr>
            <w:tcW w:w="323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8" w:type="dxa"/>
          </w:tcPr>
          <w:p>
            <w:pPr>
              <w:pStyle w:val="TableParagraph"/>
              <w:spacing w:before="86"/>
              <w:ind w:left="150" w:right="170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86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824</w:t>
            </w:r>
          </w:p>
        </w:tc>
      </w:tr>
      <w:tr>
        <w:trPr>
          <w:trHeight w:val="561" w:hRule="atLeast"/>
        </w:trPr>
        <w:tc>
          <w:tcPr>
            <w:tcW w:w="323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Manly Fire Station Renovation and Restoration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Fairlight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155" w:right="16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2,900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2,700</w:t>
            </w:r>
          </w:p>
        </w:tc>
      </w:tr>
      <w:tr>
        <w:trPr>
          <w:trHeight w:val="367" w:hRule="atLeast"/>
        </w:trPr>
        <w:tc>
          <w:tcPr>
            <w:tcW w:w="323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Muswellbrook Land and New Station</w:t>
            </w:r>
          </w:p>
        </w:tc>
        <w:tc>
          <w:tcPr>
            <w:tcW w:w="1609" w:type="dxa"/>
          </w:tcPr>
          <w:p>
            <w:pPr>
              <w:pStyle w:val="TableParagraph"/>
              <w:spacing w:before="60"/>
              <w:ind w:left="130"/>
              <w:rPr>
                <w:sz w:val="18"/>
              </w:rPr>
            </w:pPr>
            <w:r>
              <w:rPr>
                <w:sz w:val="18"/>
              </w:rPr>
              <w:t>Muswellbrook</w:t>
            </w:r>
          </w:p>
        </w:tc>
        <w:tc>
          <w:tcPr>
            <w:tcW w:w="768" w:type="dxa"/>
          </w:tcPr>
          <w:p>
            <w:pPr>
              <w:pStyle w:val="TableParagraph"/>
              <w:spacing w:before="60"/>
              <w:ind w:left="155" w:right="17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3,053</w:t>
            </w:r>
          </w:p>
        </w:tc>
        <w:tc>
          <w:tcPr>
            <w:tcW w:w="1186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</w:tr>
      <w:tr>
        <w:trPr>
          <w:trHeight w:val="393" w:hRule="atLeast"/>
        </w:trPr>
        <w:tc>
          <w:tcPr>
            <w:tcW w:w="323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Replacement of Fire Appliances</w:t>
            </w:r>
          </w:p>
        </w:tc>
        <w:tc>
          <w:tcPr>
            <w:tcW w:w="1609" w:type="dxa"/>
          </w:tcPr>
          <w:p>
            <w:pPr>
              <w:pStyle w:val="TableParagraph"/>
              <w:spacing w:before="86"/>
              <w:ind w:left="13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8" w:type="dxa"/>
          </w:tcPr>
          <w:p>
            <w:pPr>
              <w:pStyle w:val="TableParagraph"/>
              <w:spacing w:before="86"/>
              <w:ind w:left="155" w:right="17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210,437</w:t>
            </w:r>
          </w:p>
        </w:tc>
        <w:tc>
          <w:tcPr>
            <w:tcW w:w="1186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141,507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17,930</w:t>
            </w:r>
          </w:p>
        </w:tc>
      </w:tr>
      <w:tr>
        <w:trPr>
          <w:trHeight w:val="461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Ryde Land and New Station</w:t>
            </w:r>
          </w:p>
        </w:tc>
        <w:tc>
          <w:tcPr>
            <w:tcW w:w="16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9"/>
              <w:rPr>
                <w:sz w:val="18"/>
              </w:rPr>
            </w:pPr>
            <w:r>
              <w:rPr>
                <w:sz w:val="18"/>
              </w:rPr>
              <w:t>Ryde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54" w:right="17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8,300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1,042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2,208</w:t>
            </w:r>
          </w:p>
        </w:tc>
      </w:tr>
      <w:tr>
        <w:trPr>
          <w:trHeight w:val="340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26,257</w:t>
            </w:r>
          </w:p>
        </w:tc>
      </w:tr>
      <w:tr>
        <w:trPr>
          <w:trHeight w:val="508" w:hRule="atLeast"/>
        </w:trPr>
        <w:tc>
          <w:tcPr>
            <w:tcW w:w="3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6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64,010</w:t>
            </w:r>
          </w:p>
        </w:tc>
      </w:tr>
      <w:tr>
        <w:trPr>
          <w:trHeight w:val="508" w:hRule="atLeast"/>
        </w:trPr>
        <w:tc>
          <w:tcPr>
            <w:tcW w:w="3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6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23,259</w:t>
            </w:r>
          </w:p>
        </w:tc>
      </w:tr>
      <w:tr>
        <w:trPr>
          <w:trHeight w:val="340" w:hRule="atLeast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Fire and Rescue NSW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87,269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51.360001pt;margin-top:345.599976pt;width:486pt;height:.96002pt;mso-position-horizontal-relative:page;mso-position-vertical-relative:page;z-index:-2942361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</w:pPr>
      <w:r>
        <w:rPr/>
        <w:t>Legal Aid Commission of New South Wales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1594"/>
        <w:gridCol w:w="763"/>
        <w:gridCol w:w="883"/>
        <w:gridCol w:w="1218"/>
        <w:gridCol w:w="956"/>
        <w:gridCol w:w="1042"/>
      </w:tblGrid>
      <w:tr>
        <w:trPr>
          <w:trHeight w:val="293" w:hRule="atLeast"/>
        </w:trPr>
        <w:tc>
          <w:tcPr>
            <w:tcW w:w="3259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5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3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COVID - ICT Commonwealth Funding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1,883</w:t>
            </w: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1,883</w:t>
            </w:r>
          </w:p>
        </w:tc>
      </w:tr>
      <w:tr>
        <w:trPr>
          <w:trHeight w:val="340" w:hRule="atLeast"/>
        </w:trPr>
        <w:tc>
          <w:tcPr>
            <w:tcW w:w="32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1,883</w:t>
            </w:r>
          </w:p>
        </w:tc>
      </w:tr>
      <w:tr>
        <w:trPr>
          <w:trHeight w:val="411" w:hRule="atLeast"/>
        </w:trPr>
        <w:tc>
          <w:tcPr>
            <w:tcW w:w="32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5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15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75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32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</w:tr>
      <w:tr>
        <w:trPr>
          <w:trHeight w:val="508" w:hRule="atLeast"/>
        </w:trPr>
        <w:tc>
          <w:tcPr>
            <w:tcW w:w="32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1,928</w:t>
            </w:r>
          </w:p>
        </w:tc>
      </w:tr>
      <w:tr>
        <w:trPr>
          <w:trHeight w:val="508" w:hRule="atLeast"/>
        </w:trPr>
        <w:tc>
          <w:tcPr>
            <w:tcW w:w="3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4,350</w:t>
            </w:r>
          </w:p>
        </w:tc>
      </w:tr>
      <w:tr>
        <w:trPr>
          <w:trHeight w:val="282" w:hRule="atLeast"/>
        </w:trPr>
        <w:tc>
          <w:tcPr>
            <w:tcW w:w="9715" w:type="dxa"/>
            <w:gridSpan w:val="7"/>
          </w:tcPr>
          <w:p>
            <w:pPr>
              <w:pStyle w:val="TableParagraph"/>
              <w:tabs>
                <w:tab w:pos="9158" w:val="left" w:leader="none"/>
              </w:tabs>
              <w:spacing w:line="210" w:lineRule="exact" w:before="52"/>
              <w:ind w:left="38"/>
              <w:rPr>
                <w:b/>
                <w:sz w:val="18"/>
              </w:rPr>
            </w:pPr>
            <w:r>
              <w:rPr>
                <w:b/>
                <w:sz w:val="20"/>
              </w:rPr>
              <w:t>Total, Legal Aid Commission of New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Wales</w:t>
              <w:tab/>
            </w:r>
            <w:r>
              <w:rPr>
                <w:b/>
                <w:sz w:val="18"/>
              </w:rPr>
              <w:t>6,278</w:t>
            </w:r>
          </w:p>
        </w:tc>
      </w:tr>
      <w:tr>
        <w:trPr>
          <w:trHeight w:val="754" w:hRule="atLeast"/>
        </w:trPr>
        <w:tc>
          <w:tcPr>
            <w:tcW w:w="3259" w:type="dxa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NSW Police Force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5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325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86"/>
              <w:ind w:left="38" w:right="199"/>
              <w:rPr>
                <w:sz w:val="18"/>
              </w:rPr>
            </w:pPr>
            <w:r>
              <w:rPr>
                <w:sz w:val="18"/>
              </w:rPr>
              <w:t>Australian Firearms Information Network</w:t>
            </w:r>
          </w:p>
        </w:tc>
        <w:tc>
          <w:tcPr>
            <w:tcW w:w="1594" w:type="dxa"/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18" w:type="dxa"/>
          </w:tcPr>
          <w:p>
            <w:pPr>
              <w:pStyle w:val="TableParagraph"/>
              <w:spacing w:before="86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1,200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1,200</w:t>
            </w:r>
          </w:p>
        </w:tc>
      </w:tr>
      <w:tr>
        <w:trPr>
          <w:trHeight w:val="367" w:hRule="atLeast"/>
        </w:trPr>
        <w:tc>
          <w:tcPr>
            <w:tcW w:w="325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Digital Drivers Licence Phase 2</w:t>
            </w:r>
          </w:p>
        </w:tc>
        <w:tc>
          <w:tcPr>
            <w:tcW w:w="1594" w:type="dxa"/>
          </w:tcPr>
          <w:p>
            <w:pPr>
              <w:pStyle w:val="TableParagraph"/>
              <w:spacing w:before="60"/>
              <w:ind w:left="10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6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533</w:t>
            </w:r>
          </w:p>
        </w:tc>
      </w:tr>
      <w:tr>
        <w:trPr>
          <w:trHeight w:val="393" w:hRule="atLeast"/>
        </w:trPr>
        <w:tc>
          <w:tcPr>
            <w:tcW w:w="325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Firearms Registry Phases 1 and 2</w:t>
            </w:r>
          </w:p>
        </w:tc>
        <w:tc>
          <w:tcPr>
            <w:tcW w:w="1594" w:type="dxa"/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18" w:type="dxa"/>
          </w:tcPr>
          <w:p>
            <w:pPr>
              <w:pStyle w:val="TableParagraph"/>
              <w:spacing w:before="86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3,300</w:t>
            </w:r>
          </w:p>
        </w:tc>
      </w:tr>
      <w:tr>
        <w:trPr>
          <w:trHeight w:val="393" w:hRule="atLeast"/>
        </w:trPr>
        <w:tc>
          <w:tcPr>
            <w:tcW w:w="325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Integrated Intelligence System</w:t>
            </w:r>
          </w:p>
        </w:tc>
        <w:tc>
          <w:tcPr>
            <w:tcW w:w="1594" w:type="dxa"/>
          </w:tcPr>
          <w:p>
            <w:pPr>
              <w:pStyle w:val="TableParagraph"/>
              <w:spacing w:before="86"/>
              <w:ind w:left="112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9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18" w:type="dxa"/>
          </w:tcPr>
          <w:p>
            <w:pPr>
              <w:pStyle w:val="TableParagraph"/>
              <w:spacing w:before="8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96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</w:t>
            </w:r>
          </w:p>
        </w:tc>
      </w:tr>
      <w:tr>
        <w:trPr>
          <w:trHeight w:val="393" w:hRule="atLeast"/>
        </w:trPr>
        <w:tc>
          <w:tcPr>
            <w:tcW w:w="325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Law Enforcement Monitoring Facility</w:t>
            </w:r>
          </w:p>
        </w:tc>
        <w:tc>
          <w:tcPr>
            <w:tcW w:w="1594" w:type="dxa"/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18" w:type="dxa"/>
          </w:tcPr>
          <w:p>
            <w:pPr>
              <w:pStyle w:val="TableParagraph"/>
              <w:spacing w:before="86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21,000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11,000</w:t>
            </w:r>
          </w:p>
        </w:tc>
      </w:tr>
      <w:tr>
        <w:trPr>
          <w:trHeight w:val="588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86"/>
              <w:ind w:left="38" w:right="199"/>
              <w:rPr>
                <w:sz w:val="18"/>
              </w:rPr>
            </w:pPr>
            <w:r>
              <w:rPr>
                <w:sz w:val="18"/>
              </w:rPr>
              <w:t>Lease Acquisition - Aviation Command Hangar</w:t>
            </w:r>
          </w:p>
        </w:tc>
        <w:tc>
          <w:tcPr>
            <w:tcW w:w="1594" w:type="dxa"/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Bankstown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18" w:type="dxa"/>
          </w:tcPr>
          <w:p>
            <w:pPr>
              <w:pStyle w:val="TableParagraph"/>
              <w:spacing w:before="86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85,848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96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85,848</w:t>
            </w:r>
          </w:p>
        </w:tc>
      </w:tr>
      <w:tr>
        <w:trPr>
          <w:trHeight w:val="561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Lease Acquisition - Sydney Olympic Park</w:t>
            </w:r>
          </w:p>
        </w:tc>
        <w:tc>
          <w:tcPr>
            <w:tcW w:w="1594" w:type="dxa"/>
          </w:tcPr>
          <w:p>
            <w:pPr>
              <w:pStyle w:val="TableParagraph"/>
              <w:spacing w:line="266" w:lineRule="auto" w:before="60"/>
              <w:ind w:left="110"/>
              <w:rPr>
                <w:sz w:val="18"/>
              </w:rPr>
            </w:pPr>
            <w:r>
              <w:rPr>
                <w:sz w:val="18"/>
              </w:rPr>
              <w:t>Sydney Olympic Park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42,783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42,783</w:t>
            </w:r>
          </w:p>
        </w:tc>
      </w:tr>
      <w:tr>
        <w:trPr>
          <w:trHeight w:val="561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594" w:type="dxa"/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215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89,569</w:t>
            </w:r>
          </w:p>
        </w:tc>
      </w:tr>
      <w:tr>
        <w:trPr>
          <w:trHeight w:val="367" w:hRule="atLeast"/>
        </w:trPr>
        <w:tc>
          <w:tcPr>
            <w:tcW w:w="325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Moama Police Station</w:t>
            </w:r>
          </w:p>
        </w:tc>
        <w:tc>
          <w:tcPr>
            <w:tcW w:w="1594" w:type="dxa"/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Moama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588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National Criminal Intelligence System Tranche 1</w:t>
            </w:r>
          </w:p>
        </w:tc>
        <w:tc>
          <w:tcPr>
            <w:tcW w:w="1594" w:type="dxa"/>
          </w:tcPr>
          <w:p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18" w:type="dxa"/>
          </w:tcPr>
          <w:p>
            <w:pPr>
              <w:pStyle w:val="TableParagraph"/>
              <w:spacing w:before="86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5,243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9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2,662</w:t>
            </w:r>
          </w:p>
        </w:tc>
      </w:tr>
      <w:tr>
        <w:trPr>
          <w:trHeight w:val="561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60"/>
              <w:ind w:left="38" w:right="199"/>
              <w:rPr>
                <w:sz w:val="18"/>
              </w:rPr>
            </w:pPr>
            <w:r>
              <w:rPr>
                <w:sz w:val="18"/>
              </w:rPr>
              <w:t>Newcastle Police Station Refurbishment and Upgrade</w:t>
            </w:r>
          </w:p>
        </w:tc>
        <w:tc>
          <w:tcPr>
            <w:tcW w:w="1594" w:type="dxa"/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Newcastle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6,500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561" w:hRule="atLeast"/>
        </w:trPr>
        <w:tc>
          <w:tcPr>
            <w:tcW w:w="325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Police Properties Economic Stimulus</w:t>
            </w:r>
          </w:p>
          <w:p>
            <w:pPr>
              <w:pStyle w:val="TableParagraph"/>
              <w:spacing w:before="23"/>
              <w:ind w:left="38"/>
              <w:rPr>
                <w:sz w:val="18"/>
              </w:rPr>
            </w:pPr>
            <w:r>
              <w:rPr>
                <w:sz w:val="18"/>
              </w:rPr>
              <w:t>– Build, Retain, Preserve</w:t>
            </w:r>
          </w:p>
        </w:tc>
        <w:tc>
          <w:tcPr>
            <w:tcW w:w="1594" w:type="dxa"/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37,700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15,000</w:t>
            </w:r>
          </w:p>
        </w:tc>
      </w:tr>
      <w:tr>
        <w:trPr>
          <w:trHeight w:val="561" w:hRule="atLeast"/>
        </w:trPr>
        <w:tc>
          <w:tcPr>
            <w:tcW w:w="3259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Systems Interface Pre-Court Diversion for Low Level Offenders</w:t>
            </w:r>
          </w:p>
        </w:tc>
        <w:tc>
          <w:tcPr>
            <w:tcW w:w="1594" w:type="dxa"/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18" w:type="dxa"/>
          </w:tcPr>
          <w:p>
            <w:pPr>
              <w:pStyle w:val="TableParagraph"/>
              <w:spacing w:before="60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1,434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1,434</w:t>
            </w:r>
          </w:p>
        </w:tc>
      </w:tr>
      <w:tr>
        <w:trPr>
          <w:trHeight w:val="602" w:hRule="atLeast"/>
        </w:trPr>
        <w:tc>
          <w:tcPr>
            <w:tcW w:w="3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Upgrade to the Goulburn Police Academy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sz w:val="18"/>
              </w:rPr>
              <w:t>Goulburn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68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70"/>
              <w:jc w:val="right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  <w:tc>
          <w:tcPr>
            <w:tcW w:w="199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</w:t>
            </w:r>
          </w:p>
        </w:tc>
      </w:tr>
      <w:tr>
        <w:trPr>
          <w:trHeight w:val="340" w:hRule="atLeast"/>
        </w:trPr>
        <w:tc>
          <w:tcPr>
            <w:tcW w:w="32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1239"/>
              <w:rPr>
                <w:b/>
                <w:sz w:val="18"/>
              </w:rPr>
            </w:pPr>
            <w:r>
              <w:rPr>
                <w:b/>
                <w:sz w:val="18"/>
              </w:rPr>
              <w:t>257,341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1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437"/>
        <w:gridCol w:w="926"/>
        <w:gridCol w:w="833"/>
        <w:gridCol w:w="1144"/>
        <w:gridCol w:w="1135"/>
        <w:gridCol w:w="936"/>
      </w:tblGrid>
      <w:tr>
        <w:trPr>
          <w:trHeight w:val="364" w:hRule="atLeast"/>
        </w:trPr>
        <w:tc>
          <w:tcPr>
            <w:tcW w:w="3267" w:type="dxa"/>
          </w:tcPr>
          <w:p>
            <w:pPr>
              <w:pStyle w:val="TableParagraph"/>
              <w:spacing w:line="290" w:lineRule="exact"/>
              <w:ind w:left="59"/>
              <w:rPr>
                <w:b/>
                <w:sz w:val="26"/>
              </w:rPr>
            </w:pPr>
            <w:r>
              <w:rPr>
                <w:b/>
                <w:sz w:val="26"/>
              </w:rPr>
              <w:t>NSW Police Force (cont.)</w:t>
            </w:r>
          </w:p>
        </w:tc>
        <w:tc>
          <w:tcPr>
            <w:tcW w:w="6411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3267" w:type="dxa"/>
          </w:tcPr>
          <w:p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641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Bathurst Police Station Major Upgrade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Bathurst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Bega Police Station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Bega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13,000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2,943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910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Bourke Police Station Major Upgrade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Bourke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Community Portal – Phase 2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0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7,709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4,831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2,878</w:t>
            </w:r>
          </w:p>
        </w:tc>
      </w:tr>
      <w:tr>
        <w:trPr>
          <w:trHeight w:val="588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86"/>
              <w:ind w:left="50"/>
              <w:rPr>
                <w:sz w:val="18"/>
              </w:rPr>
            </w:pPr>
            <w:r>
              <w:rPr>
                <w:sz w:val="18"/>
              </w:rPr>
              <w:t>Computerised Operational Policing System - Phase 3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39,995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38,825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1,170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Counter Terrorism Training Facility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5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3,097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2,992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Covert Identities Management System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</w:t>
            </w:r>
          </w:p>
        </w:tc>
      </w:tr>
      <w:tr>
        <w:trPr>
          <w:trHeight w:val="588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86"/>
              <w:ind w:left="50" w:right="215"/>
              <w:rPr>
                <w:sz w:val="18"/>
              </w:rPr>
            </w:pPr>
            <w:r>
              <w:rPr>
                <w:sz w:val="18"/>
              </w:rPr>
              <w:t>Critical Communications Enhancement Program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27,500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27,000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511" w:hRule="atLeast"/>
        </w:trPr>
        <w:tc>
          <w:tcPr>
            <w:tcW w:w="3267" w:type="dxa"/>
          </w:tcPr>
          <w:p>
            <w:pPr>
              <w:pStyle w:val="TableParagraph"/>
              <w:spacing w:line="230" w:lineRule="atLeast" w:before="37"/>
              <w:ind w:left="50" w:right="215"/>
              <w:rPr>
                <w:sz w:val="18"/>
              </w:rPr>
            </w:pPr>
            <w:r>
              <w:rPr>
                <w:sz w:val="18"/>
              </w:rPr>
              <w:t>Critical Communications Enhancement Program - Australian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6,875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3,150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2,900</w:t>
            </w:r>
          </w:p>
        </w:tc>
      </w:tr>
      <w:tr>
        <w:trPr>
          <w:trHeight w:val="230" w:hRule="atLeast"/>
        </w:trPr>
        <w:tc>
          <w:tcPr>
            <w:tcW w:w="3267" w:type="dxa"/>
          </w:tcPr>
          <w:p>
            <w:pPr>
              <w:pStyle w:val="TableParagraph"/>
              <w:spacing w:line="201" w:lineRule="exact" w:before="9"/>
              <w:ind w:left="50"/>
              <w:rPr>
                <w:sz w:val="18"/>
              </w:rPr>
            </w:pPr>
            <w:r>
              <w:rPr>
                <w:sz w:val="18"/>
              </w:rPr>
              <w:t>Communications and Media Authority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26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Compliance Program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267" w:type="dxa"/>
          </w:tcPr>
          <w:p>
            <w:pPr>
              <w:pStyle w:val="TableParagraph"/>
              <w:spacing w:line="230" w:lineRule="atLeast" w:before="34"/>
              <w:ind w:left="50" w:right="132"/>
              <w:rPr>
                <w:sz w:val="18"/>
              </w:rPr>
            </w:pPr>
            <w:r>
              <w:rPr>
                <w:sz w:val="18"/>
              </w:rPr>
              <w:t>Critical Communications Enhancement Program – Extension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8"/>
                <w:sz w:val="18"/>
              </w:rPr>
              <w:t>to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57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5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19,120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7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12,690</w:t>
            </w:r>
          </w:p>
        </w:tc>
        <w:tc>
          <w:tcPr>
            <w:tcW w:w="936" w:type="dxa"/>
          </w:tcPr>
          <w:p>
            <w:pPr>
              <w:pStyle w:val="TableParagraph"/>
              <w:spacing w:before="6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6,430</w:t>
            </w:r>
          </w:p>
        </w:tc>
      </w:tr>
      <w:tr>
        <w:trPr>
          <w:trHeight w:val="278" w:hRule="atLeast"/>
        </w:trPr>
        <w:tc>
          <w:tcPr>
            <w:tcW w:w="326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Greater Metropolitan Area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267" w:type="dxa"/>
          </w:tcPr>
          <w:p>
            <w:pPr>
              <w:pStyle w:val="TableParagraph"/>
              <w:spacing w:line="230" w:lineRule="atLeast" w:before="34"/>
              <w:ind w:left="50" w:right="215"/>
              <w:rPr>
                <w:sz w:val="18"/>
              </w:rPr>
            </w:pPr>
            <w:r>
              <w:rPr>
                <w:sz w:val="18"/>
              </w:rPr>
              <w:t>Critical Communications Enhancement Program – Terminal</w:t>
            </w:r>
          </w:p>
        </w:tc>
        <w:tc>
          <w:tcPr>
            <w:tcW w:w="1437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57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57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7,546</w:t>
            </w:r>
          </w:p>
        </w:tc>
        <w:tc>
          <w:tcPr>
            <w:tcW w:w="1135" w:type="dxa"/>
          </w:tcPr>
          <w:p>
            <w:pPr>
              <w:pStyle w:val="TableParagraph"/>
              <w:spacing w:before="57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4,438</w:t>
            </w:r>
          </w:p>
        </w:tc>
        <w:tc>
          <w:tcPr>
            <w:tcW w:w="936" w:type="dxa"/>
          </w:tcPr>
          <w:p>
            <w:pPr>
              <w:pStyle w:val="TableParagraph"/>
              <w:spacing w:before="6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3,108</w:t>
            </w:r>
          </w:p>
        </w:tc>
      </w:tr>
      <w:tr>
        <w:trPr>
          <w:trHeight w:val="230" w:hRule="atLeast"/>
        </w:trPr>
        <w:tc>
          <w:tcPr>
            <w:tcW w:w="3267" w:type="dxa"/>
          </w:tcPr>
          <w:p>
            <w:pPr>
              <w:pStyle w:val="TableParagraph"/>
              <w:spacing w:line="201" w:lineRule="exact" w:before="9"/>
              <w:ind w:left="50"/>
              <w:rPr>
                <w:sz w:val="18"/>
              </w:rPr>
            </w:pPr>
            <w:r>
              <w:rPr>
                <w:sz w:val="18"/>
              </w:rPr>
              <w:t>Refresh and Change Management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26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57"/>
              <w:ind w:left="50" w:right="215"/>
              <w:rPr>
                <w:sz w:val="18"/>
              </w:rPr>
            </w:pPr>
            <w:r>
              <w:rPr>
                <w:sz w:val="18"/>
              </w:rPr>
              <w:t>Dubbo Regional Education and Training Centre</w:t>
            </w:r>
          </w:p>
        </w:tc>
        <w:tc>
          <w:tcPr>
            <w:tcW w:w="1437" w:type="dxa"/>
          </w:tcPr>
          <w:p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sz w:val="18"/>
              </w:rPr>
              <w:t>Dubbo</w:t>
            </w:r>
          </w:p>
        </w:tc>
        <w:tc>
          <w:tcPr>
            <w:tcW w:w="926" w:type="dxa"/>
          </w:tcPr>
          <w:p>
            <w:pPr>
              <w:pStyle w:val="TableParagraph"/>
              <w:spacing w:before="5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57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5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35,000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7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936" w:type="dxa"/>
          </w:tcPr>
          <w:p>
            <w:pPr>
              <w:pStyle w:val="TableParagraph"/>
              <w:spacing w:before="6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9,667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Firearms and Licensing Information Management System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6,507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493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/>
              <w:rPr>
                <w:sz w:val="18"/>
              </w:rPr>
            </w:pPr>
            <w:r>
              <w:rPr>
                <w:sz w:val="18"/>
              </w:rPr>
              <w:t>Fit-out of Vehicles Associated with an Additional 1,500 Police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8,161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3,580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Future Light Helicopter (PolAir 1, 3</w:t>
            </w:r>
          </w:p>
          <w:p>
            <w:pPr>
              <w:pStyle w:val="TableParagraph"/>
              <w:spacing w:before="23"/>
              <w:ind w:left="50"/>
              <w:rPr>
                <w:sz w:val="18"/>
              </w:rPr>
            </w:pPr>
            <w:r>
              <w:rPr>
                <w:sz w:val="18"/>
              </w:rPr>
              <w:t>and 4 Replacement)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47,840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17,462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30,378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Gosford Police Station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Gosford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3,536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3,429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Goulburn Police Station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Goulburn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2" w:right="21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1,737</w:t>
            </w:r>
          </w:p>
        </w:tc>
      </w:tr>
      <w:tr>
        <w:trPr>
          <w:trHeight w:val="588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86"/>
              <w:ind w:left="50" w:right="215"/>
              <w:rPr>
                <w:sz w:val="18"/>
              </w:rPr>
            </w:pPr>
            <w:r>
              <w:rPr>
                <w:sz w:val="18"/>
              </w:rPr>
              <w:t>Integrated Policing Operations System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1,263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36,000</w:t>
            </w:r>
          </w:p>
        </w:tc>
      </w:tr>
      <w:tr>
        <w:trPr>
          <w:trHeight w:val="561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60"/>
              <w:ind w:left="50" w:right="215"/>
              <w:rPr>
                <w:sz w:val="18"/>
              </w:rPr>
            </w:pPr>
            <w:r>
              <w:rPr>
                <w:sz w:val="18"/>
              </w:rPr>
              <w:t>Jindabyne Area Police Stations Program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Jindabyne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13,000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894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Learning Management System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0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1,214</w:t>
            </w:r>
          </w:p>
        </w:tc>
      </w:tr>
      <w:tr>
        <w:trPr>
          <w:trHeight w:val="393" w:hRule="atLeast"/>
        </w:trPr>
        <w:tc>
          <w:tcPr>
            <w:tcW w:w="3267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Marine Vessel Replacement Program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0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28,950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24,004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4,946</w:t>
            </w:r>
          </w:p>
        </w:tc>
      </w:tr>
      <w:tr>
        <w:trPr>
          <w:trHeight w:val="588" w:hRule="atLeast"/>
        </w:trPr>
        <w:tc>
          <w:tcPr>
            <w:tcW w:w="3267" w:type="dxa"/>
          </w:tcPr>
          <w:p>
            <w:pPr>
              <w:pStyle w:val="TableParagraph"/>
              <w:spacing w:line="266" w:lineRule="auto" w:before="86"/>
              <w:ind w:left="50" w:right="215"/>
              <w:rPr>
                <w:sz w:val="18"/>
              </w:rPr>
            </w:pPr>
            <w:r>
              <w:rPr>
                <w:sz w:val="18"/>
              </w:rPr>
              <w:t>Mobile Command Centre Replacement</w:t>
            </w:r>
          </w:p>
        </w:tc>
        <w:tc>
          <w:tcPr>
            <w:tcW w:w="1437" w:type="dxa"/>
          </w:tcPr>
          <w:p>
            <w:pPr>
              <w:pStyle w:val="TableParagraph"/>
              <w:spacing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1,608</w:t>
            </w:r>
          </w:p>
        </w:tc>
        <w:tc>
          <w:tcPr>
            <w:tcW w:w="936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392</w:t>
            </w:r>
          </w:p>
        </w:tc>
      </w:tr>
      <w:tr>
        <w:trPr>
          <w:trHeight w:val="367" w:hRule="atLeast"/>
        </w:trPr>
        <w:tc>
          <w:tcPr>
            <w:tcW w:w="3267" w:type="dxa"/>
          </w:tcPr>
          <w:p>
            <w:pPr>
              <w:pStyle w:val="TableParagraph"/>
              <w:spacing w:before="60"/>
              <w:ind w:left="50"/>
              <w:rPr>
                <w:sz w:val="18"/>
              </w:rPr>
            </w:pPr>
            <w:r>
              <w:rPr>
                <w:sz w:val="18"/>
              </w:rPr>
              <w:t>Mount Druitt Police Station</w:t>
            </w:r>
          </w:p>
        </w:tc>
        <w:tc>
          <w:tcPr>
            <w:tcW w:w="1437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t>Mount Druitt</w:t>
            </w:r>
          </w:p>
        </w:tc>
        <w:tc>
          <w:tcPr>
            <w:tcW w:w="926" w:type="dxa"/>
          </w:tcPr>
          <w:p>
            <w:pPr>
              <w:pStyle w:val="TableParagraph"/>
              <w:spacing w:before="6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33" w:type="dxa"/>
          </w:tcPr>
          <w:p>
            <w:pPr>
              <w:pStyle w:val="TableParagraph"/>
              <w:spacing w:before="60"/>
              <w:ind w:left="170" w:right="2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24,867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</w:t>
            </w:r>
          </w:p>
        </w:tc>
      </w:tr>
      <w:tr>
        <w:trPr>
          <w:trHeight w:val="303" w:hRule="atLeast"/>
        </w:trPr>
        <w:tc>
          <w:tcPr>
            <w:tcW w:w="3267" w:type="dxa"/>
          </w:tcPr>
          <w:p>
            <w:pPr>
              <w:pStyle w:val="TableParagraph"/>
              <w:spacing w:line="197" w:lineRule="exact" w:before="86"/>
              <w:ind w:left="50"/>
              <w:rPr>
                <w:sz w:val="18"/>
              </w:rPr>
            </w:pPr>
            <w:r>
              <w:rPr>
                <w:sz w:val="18"/>
              </w:rPr>
              <w:t>Multipurpose Police Station Program</w:t>
            </w:r>
          </w:p>
        </w:tc>
        <w:tc>
          <w:tcPr>
            <w:tcW w:w="1437" w:type="dxa"/>
          </w:tcPr>
          <w:p>
            <w:pPr>
              <w:pStyle w:val="TableParagraph"/>
              <w:spacing w:line="197" w:lineRule="exact" w:before="86"/>
              <w:ind w:left="11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26" w:type="dxa"/>
          </w:tcPr>
          <w:p>
            <w:pPr>
              <w:pStyle w:val="TableParagraph"/>
              <w:spacing w:line="197" w:lineRule="exact"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3" w:type="dxa"/>
          </w:tcPr>
          <w:p>
            <w:pPr>
              <w:pStyle w:val="TableParagraph"/>
              <w:spacing w:line="197" w:lineRule="exact" w:before="86"/>
              <w:ind w:left="171" w:right="217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44" w:type="dxa"/>
          </w:tcPr>
          <w:p>
            <w:pPr>
              <w:pStyle w:val="TableParagraph"/>
              <w:spacing w:line="197" w:lineRule="exact"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107,860</w:t>
            </w:r>
          </w:p>
        </w:tc>
        <w:tc>
          <w:tcPr>
            <w:tcW w:w="1135" w:type="dxa"/>
          </w:tcPr>
          <w:p>
            <w:pPr>
              <w:pStyle w:val="TableParagraph"/>
              <w:spacing w:line="197" w:lineRule="exact"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9,914</w:t>
            </w:r>
          </w:p>
        </w:tc>
        <w:tc>
          <w:tcPr>
            <w:tcW w:w="936" w:type="dxa"/>
          </w:tcPr>
          <w:p>
            <w:pPr>
              <w:pStyle w:val="TableParagraph"/>
              <w:spacing w:line="187" w:lineRule="exact" w:before="9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52,121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1468"/>
        <w:gridCol w:w="900"/>
        <w:gridCol w:w="884"/>
        <w:gridCol w:w="1094"/>
        <w:gridCol w:w="1085"/>
        <w:gridCol w:w="1041"/>
      </w:tblGrid>
      <w:tr>
        <w:trPr>
          <w:trHeight w:val="359" w:hRule="atLeast"/>
        </w:trPr>
        <w:tc>
          <w:tcPr>
            <w:tcW w:w="3250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NSW Police Force (cont.)</w:t>
            </w:r>
          </w:p>
        </w:tc>
        <w:tc>
          <w:tcPr>
            <w:tcW w:w="64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66"/>
              <w:ind w:left="38"/>
              <w:rPr>
                <w:sz w:val="18"/>
              </w:rPr>
            </w:pPr>
            <w:r>
              <w:rPr>
                <w:sz w:val="18"/>
              </w:rPr>
              <w:t>National Facial Biometric Matching Capability Implementation in NSW</w:t>
            </w:r>
          </w:p>
        </w:tc>
        <w:tc>
          <w:tcPr>
            <w:tcW w:w="1468" w:type="dxa"/>
          </w:tcPr>
          <w:p>
            <w:pPr>
              <w:pStyle w:val="TableParagraph"/>
              <w:spacing w:before="66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6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66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1,760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041" w:type="dxa"/>
          </w:tcPr>
          <w:p>
            <w:pPr>
              <w:pStyle w:val="TableParagraph"/>
              <w:spacing w:before="7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1,125</w:t>
            </w:r>
          </w:p>
        </w:tc>
      </w:tr>
      <w:tr>
        <w:trPr>
          <w:trHeight w:val="367" w:hRule="atLeast"/>
        </w:trPr>
        <w:tc>
          <w:tcPr>
            <w:tcW w:w="325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Police Dog Transport Modules</w:t>
            </w:r>
          </w:p>
        </w:tc>
        <w:tc>
          <w:tcPr>
            <w:tcW w:w="1468" w:type="dxa"/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1,364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555</w:t>
            </w:r>
          </w:p>
        </w:tc>
      </w:tr>
      <w:tr>
        <w:trPr>
          <w:trHeight w:val="393" w:hRule="atLeast"/>
        </w:trPr>
        <w:tc>
          <w:tcPr>
            <w:tcW w:w="3250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Police Dog Unit Command Facilities</w:t>
            </w:r>
          </w:p>
        </w:tc>
        <w:tc>
          <w:tcPr>
            <w:tcW w:w="1468" w:type="dxa"/>
          </w:tcPr>
          <w:p>
            <w:pPr>
              <w:pStyle w:val="TableParagraph"/>
              <w:spacing w:before="86"/>
              <w:ind w:left="119"/>
              <w:rPr>
                <w:sz w:val="18"/>
              </w:rPr>
            </w:pPr>
            <w:r>
              <w:rPr>
                <w:sz w:val="18"/>
              </w:rPr>
              <w:t>Menai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7,214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6,874</w:t>
            </w:r>
          </w:p>
        </w:tc>
      </w:tr>
      <w:tr>
        <w:trPr>
          <w:trHeight w:val="588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Police Stations – Building Resilience Program</w:t>
            </w:r>
          </w:p>
        </w:tc>
        <w:tc>
          <w:tcPr>
            <w:tcW w:w="1468" w:type="dxa"/>
          </w:tcPr>
          <w:p>
            <w:pPr>
              <w:pStyle w:val="TableParagraph"/>
              <w:spacing w:before="86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</w:tr>
      <w:tr>
        <w:trPr>
          <w:trHeight w:val="561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Police Stations – Facade Remediation Program</w:t>
            </w:r>
          </w:p>
        </w:tc>
        <w:tc>
          <w:tcPr>
            <w:tcW w:w="1468" w:type="dxa"/>
          </w:tcPr>
          <w:p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1,622</w:t>
            </w:r>
          </w:p>
        </w:tc>
      </w:tr>
      <w:tr>
        <w:trPr>
          <w:trHeight w:val="561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Police Stations – Installation of Solar Panels</w:t>
            </w:r>
          </w:p>
        </w:tc>
        <w:tc>
          <w:tcPr>
            <w:tcW w:w="1468" w:type="dxa"/>
          </w:tcPr>
          <w:p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</w:p>
        </w:tc>
      </w:tr>
      <w:tr>
        <w:trPr>
          <w:trHeight w:val="511" w:hRule="atLeast"/>
        </w:trPr>
        <w:tc>
          <w:tcPr>
            <w:tcW w:w="3250" w:type="dxa"/>
          </w:tcPr>
          <w:p>
            <w:pPr>
              <w:pStyle w:val="TableParagraph"/>
              <w:spacing w:line="230" w:lineRule="atLeast" w:before="37"/>
              <w:ind w:left="38" w:right="180"/>
              <w:rPr>
                <w:sz w:val="18"/>
              </w:rPr>
            </w:pPr>
            <w:r>
              <w:rPr>
                <w:sz w:val="18"/>
              </w:rPr>
              <w:t>PoliceLink Command Private Automatic Branch Exchange</w:t>
            </w:r>
          </w:p>
        </w:tc>
        <w:tc>
          <w:tcPr>
            <w:tcW w:w="1468" w:type="dxa"/>
          </w:tcPr>
          <w:p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z w:val="18"/>
              </w:rPr>
              <w:t>Lithgow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1,238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972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</w:t>
            </w:r>
          </w:p>
        </w:tc>
      </w:tr>
      <w:tr>
        <w:trPr>
          <w:trHeight w:val="278" w:hRule="atLeast"/>
        </w:trPr>
        <w:tc>
          <w:tcPr>
            <w:tcW w:w="325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Upgrades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50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Prisoner Transport Modules</w:t>
            </w:r>
          </w:p>
        </w:tc>
        <w:tc>
          <w:tcPr>
            <w:tcW w:w="1468" w:type="dxa"/>
          </w:tcPr>
          <w:p>
            <w:pPr>
              <w:pStyle w:val="TableParagraph"/>
              <w:spacing w:before="57"/>
              <w:ind w:left="1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5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4" w:type="dxa"/>
          </w:tcPr>
          <w:p>
            <w:pPr>
              <w:pStyle w:val="TableParagraph"/>
              <w:spacing w:before="57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57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5,886</w:t>
            </w:r>
          </w:p>
        </w:tc>
        <w:tc>
          <w:tcPr>
            <w:tcW w:w="1085" w:type="dxa"/>
          </w:tcPr>
          <w:p>
            <w:pPr>
              <w:pStyle w:val="TableParagraph"/>
              <w:spacing w:before="57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041" w:type="dxa"/>
          </w:tcPr>
          <w:p>
            <w:pPr>
              <w:pStyle w:val="TableParagraph"/>
              <w:spacing w:before="6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1,242</w:t>
            </w:r>
          </w:p>
        </w:tc>
      </w:tr>
      <w:tr>
        <w:trPr>
          <w:trHeight w:val="537" w:hRule="atLeast"/>
        </w:trPr>
        <w:tc>
          <w:tcPr>
            <w:tcW w:w="3250" w:type="dxa"/>
          </w:tcPr>
          <w:p>
            <w:pPr>
              <w:pStyle w:val="TableParagraph"/>
              <w:spacing w:line="230" w:lineRule="atLeast" w:before="63"/>
              <w:ind w:left="38"/>
              <w:rPr>
                <w:sz w:val="18"/>
              </w:rPr>
            </w:pPr>
            <w:r>
              <w:rPr>
                <w:sz w:val="18"/>
              </w:rPr>
              <w:t>Property Fit-out and Modifications to Accommodate an Additional 1,500</w:t>
            </w:r>
          </w:p>
        </w:tc>
        <w:tc>
          <w:tcPr>
            <w:tcW w:w="1468" w:type="dxa"/>
          </w:tcPr>
          <w:p>
            <w:pPr>
              <w:pStyle w:val="TableParagraph"/>
              <w:spacing w:before="86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17,344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1,862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4,336</w:t>
            </w:r>
          </w:p>
        </w:tc>
      </w:tr>
      <w:tr>
        <w:trPr>
          <w:trHeight w:val="278" w:hRule="atLeast"/>
        </w:trPr>
        <w:tc>
          <w:tcPr>
            <w:tcW w:w="3250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Police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50" w:type="dxa"/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Queanbeyan Police Station</w:t>
            </w:r>
          </w:p>
        </w:tc>
        <w:tc>
          <w:tcPr>
            <w:tcW w:w="1468" w:type="dxa"/>
          </w:tcPr>
          <w:p>
            <w:pPr>
              <w:pStyle w:val="TableParagraph"/>
              <w:spacing w:before="57"/>
              <w:ind w:left="120"/>
              <w:rPr>
                <w:sz w:val="18"/>
              </w:rPr>
            </w:pPr>
            <w:r>
              <w:rPr>
                <w:sz w:val="18"/>
              </w:rPr>
              <w:t>Queanbeyan</w:t>
            </w:r>
          </w:p>
        </w:tc>
        <w:tc>
          <w:tcPr>
            <w:tcW w:w="900" w:type="dxa"/>
          </w:tcPr>
          <w:p>
            <w:pPr>
              <w:pStyle w:val="TableParagraph"/>
              <w:spacing w:before="5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84" w:type="dxa"/>
          </w:tcPr>
          <w:p>
            <w:pPr>
              <w:pStyle w:val="TableParagraph"/>
              <w:spacing w:before="57"/>
              <w:ind w:left="190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57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30,900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57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13,596</w:t>
            </w:r>
          </w:p>
        </w:tc>
        <w:tc>
          <w:tcPr>
            <w:tcW w:w="1041" w:type="dxa"/>
          </w:tcPr>
          <w:p>
            <w:pPr>
              <w:pStyle w:val="TableParagraph"/>
              <w:spacing w:before="6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17,304</w:t>
            </w:r>
          </w:p>
        </w:tc>
      </w:tr>
      <w:tr>
        <w:trPr>
          <w:trHeight w:val="587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86"/>
              <w:ind w:left="38" w:right="180"/>
              <w:rPr>
                <w:sz w:val="18"/>
              </w:rPr>
            </w:pPr>
            <w:r>
              <w:rPr>
                <w:sz w:val="18"/>
              </w:rPr>
              <w:t>Regional Small Police Station Program</w:t>
            </w:r>
          </w:p>
        </w:tc>
        <w:tc>
          <w:tcPr>
            <w:tcW w:w="1468" w:type="dxa"/>
          </w:tcPr>
          <w:p>
            <w:pPr>
              <w:pStyle w:val="TableParagraph"/>
              <w:spacing w:before="86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15,899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12,777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3,122</w:t>
            </w:r>
          </w:p>
        </w:tc>
      </w:tr>
      <w:tr>
        <w:trPr>
          <w:trHeight w:val="561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SAP Structured Query Language Replacement</w:t>
            </w:r>
          </w:p>
        </w:tc>
        <w:tc>
          <w:tcPr>
            <w:tcW w:w="1468" w:type="dxa"/>
          </w:tcPr>
          <w:p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1,360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</w:t>
            </w:r>
          </w:p>
        </w:tc>
      </w:tr>
      <w:tr>
        <w:trPr>
          <w:trHeight w:val="367" w:hRule="atLeast"/>
        </w:trPr>
        <w:tc>
          <w:tcPr>
            <w:tcW w:w="3250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Specialised Vehicle Replacement</w:t>
            </w:r>
          </w:p>
        </w:tc>
        <w:tc>
          <w:tcPr>
            <w:tcW w:w="1468" w:type="dxa"/>
          </w:tcPr>
          <w:p>
            <w:pPr>
              <w:pStyle w:val="TableParagraph"/>
              <w:spacing w:before="60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60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6,750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  <w:tc>
          <w:tcPr>
            <w:tcW w:w="1041" w:type="dxa"/>
          </w:tcPr>
          <w:p>
            <w:pPr>
              <w:pStyle w:val="TableParagraph"/>
              <w:spacing w:before="6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3,044</w:t>
            </w:r>
          </w:p>
        </w:tc>
      </w:tr>
      <w:tr>
        <w:trPr>
          <w:trHeight w:val="588" w:hRule="atLeast"/>
        </w:trPr>
        <w:tc>
          <w:tcPr>
            <w:tcW w:w="3250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Technology Asset Refresh Program Phase 4</w:t>
            </w:r>
          </w:p>
        </w:tc>
        <w:tc>
          <w:tcPr>
            <w:tcW w:w="1468" w:type="dxa"/>
          </w:tcPr>
          <w:p>
            <w:pPr>
              <w:pStyle w:val="TableParagraph"/>
              <w:spacing w:before="86"/>
              <w:ind w:left="11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900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</w:tcPr>
          <w:p>
            <w:pPr>
              <w:pStyle w:val="TableParagraph"/>
              <w:spacing w:before="86"/>
              <w:ind w:left="189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22,420</w:t>
            </w: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8,840</w:t>
            </w:r>
          </w:p>
        </w:tc>
      </w:tr>
      <w:tr>
        <w:trPr>
          <w:trHeight w:val="434" w:hRule="atLeast"/>
        </w:trPr>
        <w:tc>
          <w:tcPr>
            <w:tcW w:w="32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Waverley Police Station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20"/>
              <w:rPr>
                <w:sz w:val="18"/>
              </w:rPr>
            </w:pPr>
            <w:r>
              <w:rPr>
                <w:sz w:val="18"/>
              </w:rPr>
              <w:t>Waverley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9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25,000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12,129</w:t>
            </w:r>
          </w:p>
        </w:tc>
      </w:tr>
      <w:tr>
        <w:trPr>
          <w:trHeight w:val="340" w:hRule="atLeast"/>
        </w:trPr>
        <w:tc>
          <w:tcPr>
            <w:tcW w:w="32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224,992</w:t>
            </w:r>
          </w:p>
        </w:tc>
      </w:tr>
      <w:tr>
        <w:trPr>
          <w:trHeight w:val="508" w:hRule="atLeast"/>
        </w:trPr>
        <w:tc>
          <w:tcPr>
            <w:tcW w:w="32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482,333</w:t>
            </w:r>
          </w:p>
        </w:tc>
      </w:tr>
      <w:tr>
        <w:trPr>
          <w:trHeight w:val="508" w:hRule="atLeast"/>
        </w:trPr>
        <w:tc>
          <w:tcPr>
            <w:tcW w:w="32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66,698</w:t>
            </w:r>
          </w:p>
        </w:tc>
      </w:tr>
      <w:tr>
        <w:trPr>
          <w:trHeight w:val="340" w:hRule="atLeast"/>
        </w:trPr>
        <w:tc>
          <w:tcPr>
            <w:tcW w:w="32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NSW Police Force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549,031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1300"/>
        <w:gridCol w:w="1169"/>
        <w:gridCol w:w="834"/>
        <w:gridCol w:w="1145"/>
        <w:gridCol w:w="1136"/>
        <w:gridCol w:w="992"/>
      </w:tblGrid>
      <w:tr>
        <w:trPr>
          <w:trHeight w:val="364" w:hRule="atLeast"/>
        </w:trPr>
        <w:tc>
          <w:tcPr>
            <w:tcW w:w="3149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NSW Rural Fire Service</w:t>
            </w:r>
          </w:p>
        </w:tc>
        <w:tc>
          <w:tcPr>
            <w:tcW w:w="6576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14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7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14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57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3149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Helicopter - Goodman Foundation Donation</w:t>
            </w:r>
          </w:p>
        </w:tc>
        <w:tc>
          <w:tcPr>
            <w:tcW w:w="1300" w:type="dxa"/>
          </w:tcPr>
          <w:p>
            <w:pPr>
              <w:pStyle w:val="TableParagraph"/>
              <w:spacing w:before="86"/>
              <w:ind w:left="2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6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73" w:right="21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5,500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5,500</w:t>
            </w:r>
          </w:p>
        </w:tc>
      </w:tr>
      <w:tr>
        <w:trPr>
          <w:trHeight w:val="602" w:hRule="atLeast"/>
        </w:trPr>
        <w:tc>
          <w:tcPr>
            <w:tcW w:w="31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NSW Bushfire Inquiry Response Package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3" w:right="219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13,050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3,204</w:t>
            </w:r>
          </w:p>
        </w:tc>
      </w:tr>
      <w:tr>
        <w:trPr>
          <w:trHeight w:val="340" w:hRule="atLeast"/>
        </w:trPr>
        <w:tc>
          <w:tcPr>
            <w:tcW w:w="3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8,704</w:t>
            </w:r>
          </w:p>
        </w:tc>
      </w:tr>
      <w:tr>
        <w:trPr>
          <w:trHeight w:val="411" w:hRule="atLeast"/>
        </w:trPr>
        <w:tc>
          <w:tcPr>
            <w:tcW w:w="31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314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Emergency Helicopters</w:t>
            </w:r>
          </w:p>
        </w:tc>
        <w:tc>
          <w:tcPr>
            <w:tcW w:w="1300" w:type="dxa"/>
          </w:tcPr>
          <w:p>
            <w:pPr>
              <w:pStyle w:val="TableParagraph"/>
              <w:spacing w:before="86"/>
              <w:ind w:left="2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6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72" w:right="21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10,523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7,525</w:t>
            </w:r>
          </w:p>
        </w:tc>
        <w:tc>
          <w:tcPr>
            <w:tcW w:w="992" w:type="dxa"/>
          </w:tcPr>
          <w:p>
            <w:pPr>
              <w:pStyle w:val="TableParagraph"/>
              <w:spacing w:before="9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2,998</w:t>
            </w:r>
          </w:p>
        </w:tc>
      </w:tr>
      <w:tr>
        <w:trPr>
          <w:trHeight w:val="461" w:hRule="atLeast"/>
        </w:trPr>
        <w:tc>
          <w:tcPr>
            <w:tcW w:w="31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Large Air Tanker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2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3" w:right="21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26,306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25,886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</w:t>
            </w:r>
          </w:p>
        </w:tc>
      </w:tr>
      <w:tr>
        <w:trPr>
          <w:trHeight w:val="340" w:hRule="atLeast"/>
        </w:trPr>
        <w:tc>
          <w:tcPr>
            <w:tcW w:w="3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3,418</w:t>
            </w:r>
          </w:p>
        </w:tc>
      </w:tr>
      <w:tr>
        <w:trPr>
          <w:trHeight w:val="508" w:hRule="atLeast"/>
        </w:trPr>
        <w:tc>
          <w:tcPr>
            <w:tcW w:w="31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12,122</w:t>
            </w:r>
          </w:p>
        </w:tc>
      </w:tr>
      <w:tr>
        <w:trPr>
          <w:trHeight w:val="508" w:hRule="atLeast"/>
        </w:trPr>
        <w:tc>
          <w:tcPr>
            <w:tcW w:w="31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17,031</w:t>
            </w:r>
          </w:p>
        </w:tc>
      </w:tr>
      <w:tr>
        <w:trPr>
          <w:trHeight w:val="340" w:hRule="atLeast"/>
        </w:trPr>
        <w:tc>
          <w:tcPr>
            <w:tcW w:w="3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NSW Rural Fire Service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29,153</w:t>
            </w:r>
          </w:p>
        </w:tc>
      </w:tr>
      <w:tr>
        <w:trPr>
          <w:trHeight w:val="772" w:hRule="atLeast"/>
        </w:trPr>
        <w:tc>
          <w:tcPr>
            <w:tcW w:w="4449" w:type="dxa"/>
            <w:gridSpan w:val="2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Office of the NSW State Emergency</w:t>
            </w:r>
          </w:p>
        </w:tc>
        <w:tc>
          <w:tcPr>
            <w:tcW w:w="1169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20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Service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449" w:type="dxa"/>
            <w:gridSpan w:val="2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449" w:type="dxa"/>
            <w:gridSpan w:val="2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444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86"/>
              <w:ind w:left="38" w:right="448"/>
              <w:rPr>
                <w:sz w:val="18"/>
              </w:rPr>
            </w:pPr>
            <w:r>
              <w:rPr>
                <w:sz w:val="18"/>
              </w:rPr>
              <w:t>Sydney Metropolitan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Zone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Office</w:t>
              <w:tab/>
            </w:r>
            <w:r>
              <w:rPr>
                <w:spacing w:val="-3"/>
                <w:sz w:val="18"/>
              </w:rPr>
              <w:t>Rhodes </w:t>
            </w:r>
            <w:r>
              <w:rPr>
                <w:sz w:val="18"/>
              </w:rPr>
              <w:t>Relocation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3" w:right="21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340" w:hRule="atLeast"/>
        </w:trPr>
        <w:tc>
          <w:tcPr>
            <w:tcW w:w="444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411" w:hRule="atLeast"/>
        </w:trPr>
        <w:tc>
          <w:tcPr>
            <w:tcW w:w="444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1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4449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30" w:lineRule="atLeast" w:before="63"/>
              <w:ind w:left="38" w:right="458"/>
              <w:rPr>
                <w:sz w:val="18"/>
              </w:rPr>
            </w:pPr>
            <w:r>
              <w:rPr>
                <w:sz w:val="18"/>
              </w:rPr>
              <w:t>Critical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Communications</w:t>
              <w:tab/>
            </w:r>
            <w:r>
              <w:rPr>
                <w:spacing w:val="-3"/>
                <w:sz w:val="18"/>
              </w:rPr>
              <w:t>Various </w:t>
            </w:r>
            <w:r>
              <w:rPr>
                <w:sz w:val="18"/>
              </w:rPr>
              <w:t>Enhancement Program (CCEP) -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Stay</w:t>
            </w:r>
          </w:p>
        </w:tc>
        <w:tc>
          <w:tcPr>
            <w:tcW w:w="1169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4" w:type="dxa"/>
          </w:tcPr>
          <w:p>
            <w:pPr>
              <w:pStyle w:val="TableParagraph"/>
              <w:spacing w:before="86"/>
              <w:ind w:left="173" w:right="219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45" w:type="dxa"/>
          </w:tcPr>
          <w:p>
            <w:pPr>
              <w:pStyle w:val="TableParagraph"/>
              <w:spacing w:before="86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25,734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9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23,244</w:t>
            </w:r>
          </w:p>
        </w:tc>
      </w:tr>
      <w:tr>
        <w:trPr>
          <w:trHeight w:val="278" w:hRule="atLeast"/>
        </w:trPr>
        <w:tc>
          <w:tcPr>
            <w:tcW w:w="4449" w:type="dxa"/>
            <w:gridSpan w:val="2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Safe Keep Operational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444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NSW SES Fleet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(Stage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1)</w:t>
              <w:tab/>
              <w:t>Various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73" w:right="219"/>
              <w:jc w:val="center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116,043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23,139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16,474</w:t>
            </w:r>
          </w:p>
        </w:tc>
      </w:tr>
      <w:tr>
        <w:trPr>
          <w:trHeight w:val="340" w:hRule="atLeast"/>
        </w:trPr>
        <w:tc>
          <w:tcPr>
            <w:tcW w:w="444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39,718</w:t>
            </w:r>
          </w:p>
        </w:tc>
      </w:tr>
      <w:tr>
        <w:trPr>
          <w:trHeight w:val="508" w:hRule="atLeast"/>
        </w:trPr>
        <w:tc>
          <w:tcPr>
            <w:tcW w:w="444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1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40,218</w:t>
            </w:r>
          </w:p>
        </w:tc>
      </w:tr>
      <w:tr>
        <w:trPr>
          <w:trHeight w:val="508" w:hRule="atLeast"/>
        </w:trPr>
        <w:tc>
          <w:tcPr>
            <w:tcW w:w="444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2,496</w:t>
            </w:r>
          </w:p>
        </w:tc>
      </w:tr>
    </w:tbl>
    <w:p>
      <w:pPr>
        <w:tabs>
          <w:tab w:pos="9184" w:val="left" w:leader="none"/>
        </w:tabs>
        <w:spacing w:before="42"/>
        <w:ind w:left="165" w:right="0" w:firstLine="0"/>
        <w:jc w:val="left"/>
        <w:rPr>
          <w:b/>
          <w:sz w:val="18"/>
        </w:rPr>
      </w:pPr>
      <w:r>
        <w:rPr/>
        <w:pict>
          <v:rect style="position:absolute;margin-left:51.360001pt;margin-top:16.520288pt;width:486pt;height:.95999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Office of the NSW State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Emergency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Service</w:t>
        <w:tab/>
      </w:r>
      <w:r>
        <w:rPr>
          <w:b/>
          <w:sz w:val="18"/>
        </w:rPr>
        <w:t>42,714</w:t>
      </w:r>
    </w:p>
    <w:p>
      <w:pPr>
        <w:spacing w:after="0"/>
        <w:jc w:val="lef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485"/>
        <w:gridCol w:w="763"/>
        <w:gridCol w:w="883"/>
        <w:gridCol w:w="1094"/>
        <w:gridCol w:w="1135"/>
        <w:gridCol w:w="990"/>
      </w:tblGrid>
      <w:tr>
        <w:trPr>
          <w:trHeight w:val="364" w:hRule="atLeast"/>
        </w:trPr>
        <w:tc>
          <w:tcPr>
            <w:tcW w:w="3369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Office of Sport</w:t>
            </w:r>
          </w:p>
        </w:tc>
        <w:tc>
          <w:tcPr>
            <w:tcW w:w="6350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6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35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36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35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3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Jubilee Oval, Kogarah Business Case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Kogarah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3" w:right="265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3,000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340" w:hRule="atLeast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411" w:hRule="atLeast"/>
        </w:trPr>
        <w:tc>
          <w:tcPr>
            <w:tcW w:w="33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369" w:type="dxa"/>
          </w:tcPr>
          <w:p>
            <w:pPr>
              <w:pStyle w:val="TableParagraph"/>
              <w:spacing w:line="266" w:lineRule="auto" w:before="86"/>
              <w:ind w:left="38" w:right="19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485" w:type="dxa"/>
          </w:tcPr>
          <w:p>
            <w:pPr>
              <w:pStyle w:val="TableParagraph"/>
              <w:spacing w:line="266" w:lineRule="auto" w:before="86"/>
              <w:rPr>
                <w:sz w:val="18"/>
              </w:rPr>
            </w:pPr>
            <w:r>
              <w:rPr>
                <w:sz w:val="18"/>
              </w:rPr>
              <w:t>Sydney Olympic Park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21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67" w:right="266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5,564</w:t>
            </w:r>
          </w:p>
        </w:tc>
      </w:tr>
      <w:tr>
        <w:trPr>
          <w:trHeight w:val="367" w:hRule="atLeast"/>
        </w:trPr>
        <w:tc>
          <w:tcPr>
            <w:tcW w:w="336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Jindabyne Regional Sports Hub</w:t>
            </w:r>
          </w:p>
        </w:tc>
        <w:tc>
          <w:tcPr>
            <w:tcW w:w="1485" w:type="dxa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Jindabyne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6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left="172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4,600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4,600</w:t>
            </w:r>
          </w:p>
        </w:tc>
      </w:tr>
      <w:tr>
        <w:trPr>
          <w:trHeight w:val="629" w:hRule="atLeast"/>
        </w:trPr>
        <w:tc>
          <w:tcPr>
            <w:tcW w:w="3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Lease Acquisition - Motor Vehicle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hanging="1"/>
              <w:rPr>
                <w:sz w:val="18"/>
              </w:rPr>
            </w:pPr>
            <w:r>
              <w:rPr>
                <w:sz w:val="18"/>
              </w:rPr>
              <w:t>Sydney Olympic Park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1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7" w:right="266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340" w:hRule="atLeast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10,464</w:t>
            </w:r>
          </w:p>
        </w:tc>
      </w:tr>
      <w:tr>
        <w:trPr>
          <w:trHeight w:val="508" w:hRule="atLeast"/>
        </w:trPr>
        <w:tc>
          <w:tcPr>
            <w:tcW w:w="33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11,464</w:t>
            </w:r>
          </w:p>
        </w:tc>
      </w:tr>
      <w:tr>
        <w:trPr>
          <w:trHeight w:val="508" w:hRule="atLeast"/>
        </w:trPr>
        <w:tc>
          <w:tcPr>
            <w:tcW w:w="3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5,593</w:t>
            </w:r>
          </w:p>
        </w:tc>
      </w:tr>
      <w:tr>
        <w:trPr>
          <w:trHeight w:val="340" w:hRule="atLeast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Office of Sport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17,057</w:t>
            </w:r>
          </w:p>
        </w:tc>
      </w:tr>
      <w:tr>
        <w:trPr>
          <w:trHeight w:val="772" w:hRule="atLeast"/>
        </w:trPr>
        <w:tc>
          <w:tcPr>
            <w:tcW w:w="33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 w:right="-44"/>
              <w:rPr>
                <w:b/>
                <w:sz w:val="26"/>
              </w:rPr>
            </w:pPr>
            <w:r>
              <w:rPr>
                <w:b/>
                <w:sz w:val="26"/>
              </w:rPr>
              <w:t>NSW Trustee and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Guardian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369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3369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198"/>
              <w:rPr>
                <w:sz w:val="18"/>
              </w:rPr>
            </w:pPr>
            <w:r>
              <w:rPr>
                <w:sz w:val="18"/>
              </w:rPr>
              <w:t>Lease Acquisitions between $250,000 and $20 million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1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7" w:right="266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</w:t>
            </w:r>
          </w:p>
        </w:tc>
      </w:tr>
      <w:tr>
        <w:trPr>
          <w:trHeight w:val="340" w:hRule="atLeast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</w:t>
            </w:r>
          </w:p>
        </w:tc>
      </w:tr>
      <w:tr>
        <w:trPr>
          <w:trHeight w:val="411" w:hRule="atLeast"/>
        </w:trPr>
        <w:tc>
          <w:tcPr>
            <w:tcW w:w="33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369" w:type="dxa"/>
          </w:tcPr>
          <w:p>
            <w:pPr>
              <w:pStyle w:val="TableParagraph"/>
              <w:spacing w:line="266" w:lineRule="auto" w:before="86"/>
              <w:ind w:left="38" w:right="198"/>
              <w:rPr>
                <w:sz w:val="18"/>
              </w:rPr>
            </w:pPr>
            <w:r>
              <w:rPr>
                <w:sz w:val="18"/>
              </w:rPr>
              <w:t>Applications Consolidation and Upgrade</w:t>
            </w:r>
          </w:p>
        </w:tc>
        <w:tc>
          <w:tcPr>
            <w:tcW w:w="1485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6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3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2,144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1,609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</w:t>
            </w:r>
          </w:p>
        </w:tc>
      </w:tr>
      <w:tr>
        <w:trPr>
          <w:trHeight w:val="367" w:hRule="atLeast"/>
        </w:trPr>
        <w:tc>
          <w:tcPr>
            <w:tcW w:w="3369" w:type="dxa"/>
          </w:tcPr>
          <w:p>
            <w:pPr>
              <w:pStyle w:val="TableParagraph"/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Business Intelligence System</w:t>
            </w:r>
          </w:p>
        </w:tc>
        <w:tc>
          <w:tcPr>
            <w:tcW w:w="1485" w:type="dxa"/>
          </w:tcPr>
          <w:p>
            <w:pPr>
              <w:pStyle w:val="TableParagraph"/>
              <w:spacing w:before="60"/>
              <w:ind w:left="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left="173" w:right="26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874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</w:tr>
      <w:tr>
        <w:trPr>
          <w:trHeight w:val="393" w:hRule="atLeast"/>
        </w:trPr>
        <w:tc>
          <w:tcPr>
            <w:tcW w:w="336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Client Management System</w:t>
            </w:r>
          </w:p>
        </w:tc>
        <w:tc>
          <w:tcPr>
            <w:tcW w:w="1485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6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2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16,354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16,004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</w:tr>
      <w:tr>
        <w:trPr>
          <w:trHeight w:val="393" w:hRule="atLeast"/>
        </w:trPr>
        <w:tc>
          <w:tcPr>
            <w:tcW w:w="336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O'Connell Street Office Upgrade</w:t>
            </w:r>
          </w:p>
        </w:tc>
        <w:tc>
          <w:tcPr>
            <w:tcW w:w="1485" w:type="dxa"/>
          </w:tcPr>
          <w:p>
            <w:pPr>
              <w:pStyle w:val="TableParagraph"/>
              <w:spacing w:before="86"/>
              <w:ind w:left="1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3" w:right="264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9,544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8,927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617</w:t>
            </w:r>
          </w:p>
        </w:tc>
      </w:tr>
      <w:tr>
        <w:trPr>
          <w:trHeight w:val="393" w:hRule="atLeast"/>
        </w:trPr>
        <w:tc>
          <w:tcPr>
            <w:tcW w:w="3369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Records Management System</w:t>
            </w:r>
          </w:p>
        </w:tc>
        <w:tc>
          <w:tcPr>
            <w:tcW w:w="1485" w:type="dxa"/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</w:tcPr>
          <w:p>
            <w:pPr>
              <w:pStyle w:val="TableParagraph"/>
              <w:spacing w:before="86"/>
              <w:ind w:left="166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2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1,213</w:t>
            </w:r>
          </w:p>
        </w:tc>
        <w:tc>
          <w:tcPr>
            <w:tcW w:w="1135" w:type="dxa"/>
          </w:tcPr>
          <w:p>
            <w:pPr>
              <w:pStyle w:val="TableParagraph"/>
              <w:spacing w:before="86"/>
              <w:ind w:right="324"/>
              <w:jc w:val="right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</w:tr>
      <w:tr>
        <w:trPr>
          <w:trHeight w:val="461" w:hRule="atLeast"/>
        </w:trPr>
        <w:tc>
          <w:tcPr>
            <w:tcW w:w="3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SAP Financial System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3" w:right="26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</w:t>
            </w:r>
          </w:p>
        </w:tc>
      </w:tr>
      <w:tr>
        <w:trPr>
          <w:trHeight w:val="340" w:hRule="atLeast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3,252</w:t>
            </w:r>
          </w:p>
        </w:tc>
      </w:tr>
      <w:tr>
        <w:trPr>
          <w:trHeight w:val="508" w:hRule="atLeast"/>
        </w:trPr>
        <w:tc>
          <w:tcPr>
            <w:tcW w:w="33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4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3,529</w:t>
            </w:r>
          </w:p>
        </w:tc>
      </w:tr>
      <w:tr>
        <w:trPr>
          <w:trHeight w:val="508" w:hRule="atLeast"/>
        </w:trPr>
        <w:tc>
          <w:tcPr>
            <w:tcW w:w="3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6,771</w:t>
            </w:r>
          </w:p>
        </w:tc>
      </w:tr>
      <w:tr>
        <w:trPr>
          <w:trHeight w:val="340" w:hRule="atLeast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NSW Trustee and Guardian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10,300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</w:pPr>
      <w:r>
        <w:rPr/>
        <w:t>Office of the Children's Guardian</w:t>
      </w:r>
    </w:p>
    <w:p>
      <w:pPr>
        <w:spacing w:before="146"/>
        <w:ind w:left="165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5"/>
        <w:gridCol w:w="1315"/>
        <w:gridCol w:w="1138"/>
        <w:gridCol w:w="894"/>
        <w:gridCol w:w="1094"/>
        <w:gridCol w:w="1085"/>
        <w:gridCol w:w="990"/>
      </w:tblGrid>
      <w:tr>
        <w:trPr>
          <w:trHeight w:val="605" w:hRule="atLeast"/>
        </w:trPr>
        <w:tc>
          <w:tcPr>
            <w:tcW w:w="3205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  <w:p>
            <w:pPr>
              <w:pStyle w:val="TableParagraph"/>
              <w:spacing w:line="206" w:lineRule="exact" w:before="177"/>
              <w:ind w:left="38"/>
              <w:rPr>
                <w:sz w:val="18"/>
              </w:rPr>
            </w:pPr>
            <w:r>
              <w:rPr>
                <w:sz w:val="18"/>
              </w:rPr>
              <w:t>Digital Enhancements to the Working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64"/>
              <w:rPr>
                <w:sz w:val="18"/>
              </w:rPr>
            </w:pPr>
            <w:r>
              <w:rPr>
                <w:sz w:val="18"/>
              </w:rPr>
              <w:t>Redfern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32" w:right="31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6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3205" w:type="dxa"/>
          </w:tcPr>
          <w:p>
            <w:pPr>
              <w:pStyle w:val="TableParagraph"/>
              <w:spacing w:line="201" w:lineRule="exact" w:before="5"/>
              <w:ind w:left="38"/>
              <w:rPr>
                <w:sz w:val="18"/>
              </w:rPr>
            </w:pPr>
            <w:r>
              <w:rPr>
                <w:sz w:val="18"/>
              </w:rPr>
              <w:t>With Children Check Screening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3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System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2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</w:tr>
      <w:tr>
        <w:trPr>
          <w:trHeight w:val="411" w:hRule="atLeast"/>
        </w:trPr>
        <w:tc>
          <w:tcPr>
            <w:tcW w:w="3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3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205" w:type="dxa"/>
          </w:tcPr>
          <w:p>
            <w:pPr>
              <w:pStyle w:val="TableParagraph"/>
              <w:spacing w:line="230" w:lineRule="atLeast" w:before="63"/>
              <w:ind w:left="38"/>
              <w:rPr>
                <w:sz w:val="18"/>
              </w:rPr>
            </w:pPr>
            <w:r>
              <w:rPr>
                <w:sz w:val="18"/>
              </w:rPr>
              <w:t>Implement Information Technology Systems Recommendations from</w:t>
            </w:r>
          </w:p>
        </w:tc>
        <w:tc>
          <w:tcPr>
            <w:tcW w:w="1315" w:type="dxa"/>
          </w:tcPr>
          <w:p>
            <w:pPr>
              <w:pStyle w:val="TableParagraph"/>
              <w:spacing w:before="86"/>
              <w:ind w:left="164"/>
              <w:rPr>
                <w:sz w:val="18"/>
              </w:rPr>
            </w:pPr>
            <w:r>
              <w:rPr>
                <w:sz w:val="18"/>
              </w:rPr>
              <w:t>Redfern</w:t>
            </w:r>
          </w:p>
        </w:tc>
        <w:tc>
          <w:tcPr>
            <w:tcW w:w="1138" w:type="dxa"/>
          </w:tcPr>
          <w:p>
            <w:pPr>
              <w:pStyle w:val="TableParagraph"/>
              <w:spacing w:before="86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94" w:type="dxa"/>
          </w:tcPr>
          <w:p>
            <w:pPr>
              <w:pStyle w:val="TableParagraph"/>
              <w:spacing w:before="86"/>
              <w:ind w:left="130" w:right="31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1,900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1,472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428</w:t>
            </w:r>
          </w:p>
        </w:tc>
      </w:tr>
      <w:tr>
        <w:trPr>
          <w:trHeight w:val="230" w:hRule="atLeast"/>
        </w:trPr>
        <w:tc>
          <w:tcPr>
            <w:tcW w:w="3205" w:type="dxa"/>
          </w:tcPr>
          <w:p>
            <w:pPr>
              <w:pStyle w:val="TableParagraph"/>
              <w:spacing w:line="201" w:lineRule="exact" w:before="9"/>
              <w:ind w:left="38"/>
              <w:rPr>
                <w:sz w:val="18"/>
              </w:rPr>
            </w:pPr>
            <w:r>
              <w:rPr>
                <w:sz w:val="18"/>
              </w:rPr>
              <w:t>Royal Commission Into Institutional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3205" w:type="dxa"/>
          </w:tcPr>
          <w:p>
            <w:pPr>
              <w:pStyle w:val="TableParagraph"/>
              <w:spacing w:before="9"/>
              <w:ind w:left="38"/>
              <w:rPr>
                <w:sz w:val="18"/>
              </w:rPr>
            </w:pPr>
            <w:r>
              <w:rPr>
                <w:sz w:val="18"/>
              </w:rPr>
              <w:t>Responses to Child Sexual Abuse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38"/>
              <w:rPr>
                <w:sz w:val="18"/>
              </w:rPr>
            </w:pPr>
            <w:r>
              <w:rPr>
                <w:sz w:val="18"/>
              </w:rPr>
              <w:t>NDIS Worker Check IT System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64"/>
              <w:rPr>
                <w:sz w:val="18"/>
              </w:rPr>
            </w:pPr>
            <w:r>
              <w:rPr>
                <w:sz w:val="18"/>
              </w:rPr>
              <w:t>Redfern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32" w:right="31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4,300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2,898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1,402</w:t>
            </w:r>
          </w:p>
        </w:tc>
      </w:tr>
      <w:tr>
        <w:trPr>
          <w:trHeight w:val="340" w:hRule="atLeast"/>
        </w:trPr>
        <w:tc>
          <w:tcPr>
            <w:tcW w:w="32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1,830</w:t>
            </w:r>
          </w:p>
        </w:tc>
      </w:tr>
      <w:tr>
        <w:trPr>
          <w:trHeight w:val="508" w:hRule="atLeast"/>
        </w:trPr>
        <w:tc>
          <w:tcPr>
            <w:tcW w:w="32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3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2,180</w:t>
            </w:r>
          </w:p>
        </w:tc>
      </w:tr>
      <w:tr>
        <w:trPr>
          <w:trHeight w:val="508" w:hRule="atLeast"/>
        </w:trPr>
        <w:tc>
          <w:tcPr>
            <w:tcW w:w="32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</w:t>
            </w:r>
          </w:p>
        </w:tc>
      </w:tr>
      <w:tr>
        <w:trPr>
          <w:trHeight w:val="340" w:hRule="atLeast"/>
        </w:trPr>
        <w:tc>
          <w:tcPr>
            <w:tcW w:w="565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Office of the Children's Guardian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2,429</w:t>
            </w:r>
          </w:p>
        </w:tc>
      </w:tr>
      <w:tr>
        <w:trPr>
          <w:trHeight w:val="772" w:hRule="atLeast"/>
        </w:trPr>
        <w:tc>
          <w:tcPr>
            <w:tcW w:w="565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Office of the Director of Public Prosecutions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5658" w:type="dxa"/>
            <w:gridSpan w:val="3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658" w:type="dxa"/>
            <w:gridSpan w:val="3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5658" w:type="dxa"/>
            <w:gridSpan w:val="3"/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CASES Matter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System</w:t>
              <w:tab/>
              <w:t>Various</w:t>
              <w:tab/>
              <w:t>2020</w:t>
            </w:r>
          </w:p>
          <w:p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Replacement</w:t>
            </w:r>
          </w:p>
        </w:tc>
        <w:tc>
          <w:tcPr>
            <w:tcW w:w="894" w:type="dxa"/>
          </w:tcPr>
          <w:p>
            <w:pPr>
              <w:pStyle w:val="TableParagraph"/>
              <w:spacing w:before="86"/>
              <w:ind w:left="132" w:right="31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4,437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4,437</w:t>
            </w:r>
          </w:p>
        </w:tc>
      </w:tr>
      <w:tr>
        <w:trPr>
          <w:trHeight w:val="367" w:hRule="atLeast"/>
        </w:trPr>
        <w:tc>
          <w:tcPr>
            <w:tcW w:w="5658" w:type="dxa"/>
            <w:gridSpan w:val="3"/>
          </w:tcPr>
          <w:p>
            <w:pPr>
              <w:pStyle w:val="TableParagraph"/>
              <w:tabs>
                <w:tab w:pos="3370" w:val="left" w:leader="none"/>
                <w:tab w:pos="5427" w:val="right" w:leader="none"/>
              </w:tabs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Wollongong Office Relocation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Fitout</w:t>
              <w:tab/>
              <w:t>Wollongong</w:t>
              <w:tab/>
              <w:t>2020</w:t>
            </w:r>
          </w:p>
        </w:tc>
        <w:tc>
          <w:tcPr>
            <w:tcW w:w="894" w:type="dxa"/>
          </w:tcPr>
          <w:p>
            <w:pPr>
              <w:pStyle w:val="TableParagraph"/>
              <w:spacing w:before="60"/>
              <w:ind w:left="132" w:right="316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2,000</w:t>
            </w:r>
          </w:p>
        </w:tc>
      </w:tr>
      <w:tr>
        <w:trPr>
          <w:trHeight w:val="461" w:hRule="atLeast"/>
        </w:trPr>
        <w:tc>
          <w:tcPr>
            <w:tcW w:w="565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Wollongong Office Relocation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Lease</w:t>
              <w:tab/>
              <w:t>Wollongong</w:t>
              <w:tab/>
              <w:t>2020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32" w:right="317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2,838</w:t>
            </w:r>
          </w:p>
        </w:tc>
      </w:tr>
      <w:tr>
        <w:trPr>
          <w:trHeight w:val="340" w:hRule="atLeast"/>
        </w:trPr>
        <w:tc>
          <w:tcPr>
            <w:tcW w:w="56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9,275</w:t>
            </w:r>
          </w:p>
        </w:tc>
      </w:tr>
      <w:tr>
        <w:trPr>
          <w:trHeight w:val="411" w:hRule="atLeast"/>
        </w:trPr>
        <w:tc>
          <w:tcPr>
            <w:tcW w:w="565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5658" w:type="dxa"/>
            <w:gridSpan w:val="3"/>
          </w:tcPr>
          <w:p>
            <w:pPr>
              <w:pStyle w:val="TableParagraph"/>
              <w:tabs>
                <w:tab w:pos="3369" w:val="left" w:leader="none"/>
                <w:tab w:pos="5426" w:val="right" w:leader="none"/>
              </w:tabs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Additional Judges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Fitout</w:t>
              <w:tab/>
              <w:t>Sydney</w:t>
              <w:tab/>
              <w:t>2019</w:t>
            </w:r>
          </w:p>
        </w:tc>
        <w:tc>
          <w:tcPr>
            <w:tcW w:w="894" w:type="dxa"/>
          </w:tcPr>
          <w:p>
            <w:pPr>
              <w:pStyle w:val="TableParagraph"/>
              <w:spacing w:before="86"/>
              <w:ind w:left="132" w:right="317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1,300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337</w:t>
            </w:r>
          </w:p>
        </w:tc>
      </w:tr>
      <w:tr>
        <w:trPr>
          <w:trHeight w:val="629" w:hRule="atLeast"/>
        </w:trPr>
        <w:tc>
          <w:tcPr>
            <w:tcW w:w="565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  <w:tab w:pos="5068" w:val="left" w:leader="none"/>
              </w:tabs>
              <w:spacing w:line="266" w:lineRule="auto" w:before="86"/>
              <w:ind w:left="38" w:right="283"/>
              <w:rPr>
                <w:sz w:val="18"/>
              </w:rPr>
            </w:pPr>
            <w:r>
              <w:rPr>
                <w:sz w:val="18"/>
              </w:rPr>
              <w:t>Lease Acquisition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$250,000</w:t>
              <w:tab/>
              <w:t>Various</w:t>
              <w:tab/>
            </w:r>
            <w:r>
              <w:rPr>
                <w:spacing w:val="-5"/>
                <w:sz w:val="18"/>
              </w:rPr>
              <w:t>n.a. </w:t>
            </w:r>
            <w:r>
              <w:rPr>
                <w:sz w:val="18"/>
              </w:rPr>
              <w:t>and $20 million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26" w:right="318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631</w:t>
            </w:r>
          </w:p>
        </w:tc>
      </w:tr>
      <w:tr>
        <w:trPr>
          <w:trHeight w:val="340" w:hRule="atLeast"/>
        </w:trPr>
        <w:tc>
          <w:tcPr>
            <w:tcW w:w="56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968</w:t>
            </w:r>
          </w:p>
        </w:tc>
      </w:tr>
      <w:tr>
        <w:trPr>
          <w:trHeight w:val="508" w:hRule="atLeast"/>
        </w:trPr>
        <w:tc>
          <w:tcPr>
            <w:tcW w:w="565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10,243</w:t>
            </w:r>
          </w:p>
        </w:tc>
      </w:tr>
      <w:tr>
        <w:trPr>
          <w:trHeight w:val="508" w:hRule="atLeast"/>
        </w:trPr>
        <w:tc>
          <w:tcPr>
            <w:tcW w:w="565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2,014</w:t>
            </w:r>
          </w:p>
        </w:tc>
      </w:tr>
      <w:tr>
        <w:trPr>
          <w:trHeight w:val="340" w:hRule="atLeast"/>
        </w:trPr>
        <w:tc>
          <w:tcPr>
            <w:tcW w:w="565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Office of the Director of Public Prosecutions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12,257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473" w:footer="516" w:top="740" w:bottom="700" w:left="900" w:right="780"/>
        </w:sect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39" w:type="dxa"/>
            <w:shd w:val="clear" w:color="auto" w:fill="008FBA"/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20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1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3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2"/>
        <w:gridCol w:w="2736"/>
      </w:tblGrid>
      <w:tr>
        <w:trPr>
          <w:trHeight w:val="306" w:hRule="atLeast"/>
        </w:trPr>
        <w:tc>
          <w:tcPr>
            <w:tcW w:w="6942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6942" w:type="dxa"/>
          </w:tcPr>
          <w:p>
            <w:pPr>
              <w:pStyle w:val="TableParagraph"/>
              <w:spacing w:before="9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New South Wales Crime Commission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1,232</w:t>
            </w:r>
          </w:p>
        </w:tc>
      </w:tr>
      <w:tr>
        <w:trPr>
          <w:trHeight w:val="420" w:hRule="atLeast"/>
        </w:trPr>
        <w:tc>
          <w:tcPr>
            <w:tcW w:w="6942" w:type="dxa"/>
          </w:tcPr>
          <w:p>
            <w:pPr>
              <w:pStyle w:val="TableParagraph"/>
              <w:spacing w:before="9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NSW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2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</w:tr>
      <w:tr>
        <w:trPr>
          <w:trHeight w:val="316" w:hRule="atLeast"/>
        </w:trPr>
        <w:tc>
          <w:tcPr>
            <w:tcW w:w="6942" w:type="dxa"/>
          </w:tcPr>
          <w:p>
            <w:pPr>
              <w:pStyle w:val="TableParagraph"/>
              <w:spacing w:line="210" w:lineRule="exact" w:before="8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Judicial Commission of New South Wales</w:t>
            </w:r>
          </w:p>
        </w:tc>
        <w:tc>
          <w:tcPr>
            <w:tcW w:w="2736" w:type="dxa"/>
          </w:tcPr>
          <w:p>
            <w:pPr>
              <w:pStyle w:val="TableParagraph"/>
              <w:spacing w:line="196" w:lineRule="exact" w:before="10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1910" w:h="16840"/>
          <w:pgMar w:header="497" w:footer="516" w:top="740" w:bottom="700" w:left="900" w:right="780"/>
        </w:sect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744"/>
        <w:gridCol w:w="2151"/>
        <w:gridCol w:w="1110"/>
        <w:gridCol w:w="946"/>
        <w:gridCol w:w="991"/>
        <w:gridCol w:w="1165"/>
        <w:gridCol w:w="1142"/>
      </w:tblGrid>
      <w:tr>
        <w:trPr>
          <w:trHeight w:val="571" w:hRule="atLeast"/>
        </w:trPr>
        <w:tc>
          <w:tcPr>
            <w:tcW w:w="525" w:type="dxa"/>
            <w:shd w:val="clear" w:color="auto" w:fill="008FBA"/>
          </w:tcPr>
          <w:p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4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1" w:type="dxa"/>
            <w:shd w:val="clear" w:color="auto" w:fill="008FBA"/>
          </w:tcPr>
          <w:p>
            <w:pPr>
              <w:pStyle w:val="TableParagraph"/>
              <w:spacing w:before="3"/>
              <w:ind w:left="942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0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46" w:type="dxa"/>
            <w:shd w:val="clear" w:color="auto" w:fill="008FBA"/>
          </w:tcPr>
          <w:p>
            <w:pPr>
              <w:pStyle w:val="TableParagraph"/>
              <w:spacing w:before="3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91" w:type="dxa"/>
            <w:shd w:val="clear" w:color="auto" w:fill="008FBA"/>
          </w:tcPr>
          <w:p>
            <w:pPr>
              <w:pStyle w:val="TableParagraph"/>
              <w:spacing w:before="3"/>
              <w:ind w:left="14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65" w:type="dxa"/>
            <w:shd w:val="clear" w:color="auto" w:fill="008FBA"/>
          </w:tcPr>
          <w:p>
            <w:pPr>
              <w:pStyle w:val="TableParagraph"/>
              <w:spacing w:before="3"/>
              <w:ind w:left="156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2" w:type="dxa"/>
            <w:shd w:val="clear" w:color="auto" w:fill="008FBA"/>
          </w:tcPr>
          <w:p>
            <w:pPr>
              <w:pStyle w:val="TableParagraph"/>
              <w:spacing w:before="3"/>
              <w:ind w:left="1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3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65" w:type="dxa"/>
            <w:shd w:val="clear" w:color="auto" w:fill="00426F"/>
          </w:tcPr>
          <w:p>
            <w:pPr>
              <w:pStyle w:val="TableParagraph"/>
              <w:spacing w:before="8"/>
              <w:ind w:left="376" w:right="3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2" w:type="dxa"/>
            <w:shd w:val="clear" w:color="auto" w:fill="00426F"/>
          </w:tcPr>
          <w:p>
            <w:pPr>
              <w:pStyle w:val="TableParagraph"/>
              <w:spacing w:before="8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  <w:ind w:left="180"/>
      </w:pPr>
      <w:r>
        <w:rPr/>
        <w:t>Transport for NSW</w:t>
      </w:r>
    </w:p>
    <w:p>
      <w:pPr>
        <w:spacing w:line="432" w:lineRule="auto" w:before="179"/>
        <w:ind w:left="170" w:right="8099" w:firstLine="0"/>
        <w:jc w:val="left"/>
        <w:rPr>
          <w:sz w:val="18"/>
        </w:rPr>
      </w:pPr>
      <w:r>
        <w:rPr/>
        <w:pict>
          <v:shape style="position:absolute;margin-left:58.218437pt;margin-top:66.016190pt;width:479.75pt;height:583.8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6"/>
                    <w:gridCol w:w="1578"/>
                    <w:gridCol w:w="694"/>
                    <w:gridCol w:w="896"/>
                    <w:gridCol w:w="1125"/>
                    <w:gridCol w:w="1129"/>
                    <w:gridCol w:w="985"/>
                  </w:tblGrid>
                  <w:tr>
                    <w:trPr>
                      <w:trHeight w:val="497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66" w:lineRule="auto"/>
                          <w:ind w:left="50" w:right="5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Central Coast Highway,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Tumbi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Road</w:t>
                          <w:tab/>
                          <w:t>Wamberal </w:t>
                        </w:r>
                        <w:r>
                          <w:rPr>
                            <w:spacing w:val="-14"/>
                            <w:sz w:val="18"/>
                          </w:rPr>
                          <w:t>- </w:t>
                        </w:r>
                        <w:r>
                          <w:rPr>
                            <w:sz w:val="18"/>
                          </w:rPr>
                          <w:t>to Bateau Bay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Road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(Planning)</w:t>
                          <w:tab/>
                          <w:t>Bateau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Bay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2,021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1,500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30" w:lineRule="atLeast" w:before="37"/>
                          <w:ind w:left="50" w:righ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Manns Road,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Central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Coast</w:t>
                          <w:tab/>
                          <w:t>West Gosford </w:t>
                        </w:r>
                        <w:r>
                          <w:rPr>
                            <w:spacing w:val="-15"/>
                            <w:sz w:val="18"/>
                          </w:rPr>
                          <w:t>- </w:t>
                        </w:r>
                        <w:r>
                          <w:rPr>
                            <w:sz w:val="18"/>
                          </w:rPr>
                          <w:t>Highway to Narara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sz w:val="18"/>
                          </w:rPr>
                          <w:t>Creek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Road</w:t>
                          <w:tab/>
                          <w:t>Narara (Planning)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0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60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60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60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6,503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9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3,130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66" w:lineRule="auto" w:before="120"/>
                          <w:ind w:left="50" w:righ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Pacific Highway and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Manns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Road,</w:t>
                          <w:tab/>
                          <w:t>Narara - </w:t>
                        </w:r>
                        <w:r>
                          <w:rPr>
                            <w:spacing w:val="-3"/>
                            <w:sz w:val="18"/>
                          </w:rPr>
                          <w:t>Lisarow </w:t>
                        </w:r>
                        <w:r>
                          <w:rPr>
                            <w:sz w:val="18"/>
                          </w:rPr>
                          <w:t>Narara </w:t>
                        </w:r>
                        <w:r>
                          <w:rPr>
                            <w:spacing w:val="-3"/>
                            <w:sz w:val="18"/>
                          </w:rPr>
                          <w:t>Creek </w:t>
                        </w:r>
                        <w:r>
                          <w:rPr>
                            <w:sz w:val="18"/>
                          </w:rPr>
                          <w:t>Road to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Parsons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120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120"/>
                          <w:ind w:left="196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20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20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23,897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129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2,894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(Planning)</w:t>
                        </w:r>
                      </w:p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30" w:lineRule="atLeast" w:before="96"/>
                          <w:ind w:left="50" w:right="8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Pacific Highway, Parsons</w:t>
                        </w:r>
                        <w:r>
                          <w:rPr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Road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Lisarow </w:t>
                        </w:r>
                        <w:r>
                          <w:rPr>
                            <w:sz w:val="18"/>
                          </w:rPr>
                          <w:t>Ourimbah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Street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8" w:right="2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178,000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81,585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39,195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66" w:lineRule="auto" w:before="125"/>
                          <w:ind w:left="50" w:right="9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Pacific Highway,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Wyong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Town</w:t>
                          <w:tab/>
                        </w:r>
                        <w:r>
                          <w:rPr>
                            <w:spacing w:val="-3"/>
                            <w:sz w:val="18"/>
                          </w:rPr>
                          <w:t>Wyong </w:t>
                        </w:r>
                        <w:r>
                          <w:rPr>
                            <w:sz w:val="18"/>
                          </w:rPr>
                          <w:t>Centre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(Planning)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125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125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25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25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31,009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134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4,258</w:t>
                        </w:r>
                      </w:p>
                    </w:tc>
                  </w:tr>
                  <w:tr>
                    <w:trPr>
                      <w:trHeight w:val="866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asing Sydney's Congestion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66" w:lineRule="auto"/>
                          <w:ind w:left="49" w:right="9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 Priority</w:t>
                        </w:r>
                        <w:r>
                          <w:rPr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Infrastructure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(including</w:t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Various </w:t>
                        </w:r>
                        <w:r>
                          <w:rPr>
                            <w:sz w:val="18"/>
                          </w:rPr>
                          <w:t>Bus Rapid Transit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Planning)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160,985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20,927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35" w:val="left" w:leader="none"/>
                          </w:tabs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Gateway to the South</w:t>
                        </w:r>
                        <w:r>
                          <w:rPr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Pinch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Points</w:t>
                          <w:tab/>
                          <w:t>Various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300,000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153,070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47,846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30" w:lineRule="atLeast" w:before="63"/>
                          <w:ind w:left="49" w:right="9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Intelligent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Congestion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Management</w:t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Various </w:t>
                        </w:r>
                        <w:r>
                          <w:rPr>
                            <w:sz w:val="18"/>
                          </w:rPr>
                          <w:t>Program (Stage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1)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86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86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86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86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27,165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96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line="230" w:lineRule="atLeast" w:before="102"/>
                          <w:ind w:left="49" w:right="9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Intelligent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Congestion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Management</w:t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Various </w:t>
                        </w:r>
                        <w:r>
                          <w:rPr>
                            <w:sz w:val="18"/>
                          </w:rPr>
                          <w:t>Program (Stage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2)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125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125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25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25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66,030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134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34,450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76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235" w:val="left" w:leader="none"/>
                          </w:tabs>
                          <w:spacing w:line="197" w:lineRule="exact" w:before="12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Pinch Points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Clearways</w:t>
                          <w:tab/>
                          <w:t>Various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97" w:lineRule="exact" w:before="124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197" w:lineRule="exact" w:before="124"/>
                          <w:ind w:left="194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197" w:lineRule="exact" w:before="124"/>
                          <w:ind w:right="1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197" w:lineRule="exact" w:before="124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213,635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187" w:lineRule="exact" w:before="134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119,089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176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stablished Sydney Roads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Heathcote Road Section 2 and 3 (Planning)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30" w:lineRule="atLeast" w:before="3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Heathcote Road, Infantry Parade, Hammondville to The Avenue,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60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Holsworthy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0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60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60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60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18,211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9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6,694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Voyager Point (State and Federal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Funded)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66" w:lineRule="auto" w:before="5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Heathcote Road, Woronora River Bridge (Planning)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5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Heathcote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57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57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57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57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7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4,855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66" w:lineRule="auto" w:before="6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Henry Lawson Drive Upgrade (Planning)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60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Milperra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0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60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60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60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3,610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9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3,245</w:t>
                        </w: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30" w:lineRule="atLeast" w:before="3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Homebush Bay Drive Upgrade (Planning) (State and Federal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60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Liberty Grove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0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60"/>
                          <w:ind w:left="197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60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60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1,141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9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3,666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Funded)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30" w:lineRule="atLeast" w:before="34"/>
                          <w:ind w:left="50" w:right="3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King Georges Road, Stoney Creek Road to Connells Point Road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5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Penshurst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57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57"/>
                          <w:ind w:left="195" w:right="2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57"/>
                          <w:ind w:right="1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57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2,826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7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3,983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(Planning) (State and Federal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Funded)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3186" w:type="dxa"/>
                      </w:tcPr>
                      <w:p>
                        <w:pPr>
                          <w:pStyle w:val="TableParagraph"/>
                          <w:spacing w:line="230" w:lineRule="atLeast" w:before="34"/>
                          <w:ind w:left="50" w:right="3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Mona Vale Road, Manor Road to Foley Street</w:t>
                        </w:r>
                      </w:p>
                    </w:tc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57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Mona Vale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57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57"/>
                          <w:ind w:left="198" w:right="2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57"/>
                          <w:ind w:right="1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250,000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57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92,612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67"/>
                          <w:ind w:right="4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Major Works </w:t>
      </w:r>
      <w:r>
        <w:rPr>
          <w:b/>
          <w:sz w:val="18"/>
          <w:vertAlign w:val="superscript"/>
        </w:rPr>
        <w:t>(a)(b)</w:t>
      </w:r>
      <w:r>
        <w:rPr>
          <w:b/>
          <w:sz w:val="18"/>
          <w:vertAlign w:val="baseline"/>
        </w:rPr>
        <w:t> Works in Progress </w:t>
      </w:r>
      <w:r>
        <w:rPr>
          <w:sz w:val="18"/>
          <w:vertAlign w:val="baseline"/>
        </w:rPr>
        <w:t>Central Coast Roads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70" w:right="0" w:firstLine="0"/>
        <w:jc w:val="left"/>
        <w:rPr>
          <w:sz w:val="18"/>
        </w:rPr>
      </w:pPr>
      <w:r>
        <w:rPr>
          <w:w w:val="101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5"/>
        <w:ind w:left="170" w:right="0" w:firstLine="0"/>
        <w:jc w:val="left"/>
        <w:rPr>
          <w:sz w:val="18"/>
        </w:rPr>
      </w:pPr>
      <w:r>
        <w:rPr>
          <w:w w:val="101"/>
          <w:sz w:val="18"/>
        </w:rPr>
        <w:t>E</w:t>
      </w:r>
    </w:p>
    <w:p>
      <w:pPr>
        <w:spacing w:after="0"/>
        <w:jc w:val="left"/>
        <w:rPr>
          <w:sz w:val="18"/>
        </w:rPr>
        <w:sectPr>
          <w:headerReference w:type="even" r:id="rId57"/>
          <w:headerReference w:type="default" r:id="rId58"/>
          <w:footerReference w:type="even" r:id="rId59"/>
          <w:footerReference w:type="default" r:id="rId60"/>
          <w:pgSz w:w="11910" w:h="16840"/>
          <w:pgMar w:header="478" w:footer="518" w:top="760" w:bottom="700" w:left="900" w:right="780"/>
          <w:pgNumType w:start="46"/>
        </w:sect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744"/>
        <w:gridCol w:w="2151"/>
        <w:gridCol w:w="1110"/>
        <w:gridCol w:w="946"/>
        <w:gridCol w:w="991"/>
        <w:gridCol w:w="1165"/>
        <w:gridCol w:w="1142"/>
      </w:tblGrid>
      <w:tr>
        <w:trPr>
          <w:trHeight w:val="571" w:hRule="atLeast"/>
        </w:trPr>
        <w:tc>
          <w:tcPr>
            <w:tcW w:w="525" w:type="dxa"/>
            <w:shd w:val="clear" w:color="auto" w:fill="008FBA"/>
          </w:tcPr>
          <w:p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4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1" w:type="dxa"/>
            <w:shd w:val="clear" w:color="auto" w:fill="008FBA"/>
          </w:tcPr>
          <w:p>
            <w:pPr>
              <w:pStyle w:val="TableParagraph"/>
              <w:spacing w:before="3"/>
              <w:ind w:left="942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0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46" w:type="dxa"/>
            <w:shd w:val="clear" w:color="auto" w:fill="008FBA"/>
          </w:tcPr>
          <w:p>
            <w:pPr>
              <w:pStyle w:val="TableParagraph"/>
              <w:spacing w:before="3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91" w:type="dxa"/>
            <w:shd w:val="clear" w:color="auto" w:fill="008FBA"/>
          </w:tcPr>
          <w:p>
            <w:pPr>
              <w:pStyle w:val="TableParagraph"/>
              <w:spacing w:before="3"/>
              <w:ind w:left="14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65" w:type="dxa"/>
            <w:shd w:val="clear" w:color="auto" w:fill="008FBA"/>
          </w:tcPr>
          <w:p>
            <w:pPr>
              <w:pStyle w:val="TableParagraph"/>
              <w:spacing w:before="3"/>
              <w:ind w:left="156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2" w:type="dxa"/>
            <w:shd w:val="clear" w:color="auto" w:fill="008FBA"/>
          </w:tcPr>
          <w:p>
            <w:pPr>
              <w:pStyle w:val="TableParagraph"/>
              <w:spacing w:before="3"/>
              <w:ind w:left="1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3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65" w:type="dxa"/>
            <w:shd w:val="clear" w:color="auto" w:fill="00426F"/>
          </w:tcPr>
          <w:p>
            <w:pPr>
              <w:pStyle w:val="TableParagraph"/>
              <w:spacing w:before="8"/>
              <w:ind w:left="376" w:right="3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2" w:type="dxa"/>
            <w:shd w:val="clear" w:color="auto" w:fill="00426F"/>
          </w:tcPr>
          <w:p>
            <w:pPr>
              <w:pStyle w:val="TableParagraph"/>
              <w:spacing w:before="8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  <w:spacing w:after="35"/>
        <w:ind w:left="180"/>
      </w:pPr>
      <w:r>
        <w:rPr/>
        <w:t>Transport for NSW (cont.)</w:t>
      </w: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1692"/>
        <w:gridCol w:w="710"/>
        <w:gridCol w:w="896"/>
        <w:gridCol w:w="1126"/>
        <w:gridCol w:w="1179"/>
        <w:gridCol w:w="935"/>
      </w:tblGrid>
      <w:tr>
        <w:trPr>
          <w:trHeight w:val="447" w:hRule="atLeast"/>
        </w:trPr>
        <w:tc>
          <w:tcPr>
            <w:tcW w:w="3057" w:type="dxa"/>
          </w:tcPr>
          <w:p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Mona Vale Road, McCarrs Creek</w:t>
            </w:r>
          </w:p>
          <w:p>
            <w:pPr>
              <w:pStyle w:val="TableParagraph"/>
              <w:spacing w:line="201" w:lineRule="exact" w:before="23"/>
              <w:ind w:left="50"/>
              <w:rPr>
                <w:sz w:val="18"/>
              </w:rPr>
            </w:pPr>
            <w:r>
              <w:rPr>
                <w:sz w:val="18"/>
              </w:rPr>
              <w:t>Road to Powder Works Road</w:t>
            </w:r>
          </w:p>
        </w:tc>
        <w:tc>
          <w:tcPr>
            <w:tcW w:w="1692" w:type="dxa"/>
          </w:tcPr>
          <w:p>
            <w:pPr>
              <w:pStyle w:val="TableParagraph"/>
              <w:spacing w:line="203" w:lineRule="exact"/>
              <w:ind w:left="180"/>
              <w:rPr>
                <w:sz w:val="18"/>
              </w:rPr>
            </w:pPr>
            <w:r>
              <w:rPr>
                <w:sz w:val="18"/>
              </w:rPr>
              <w:t>Ingleside</w:t>
            </w:r>
          </w:p>
        </w:tc>
        <w:tc>
          <w:tcPr>
            <w:tcW w:w="710" w:type="dxa"/>
          </w:tcPr>
          <w:p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6" w:type="dxa"/>
          </w:tcPr>
          <w:p>
            <w:pPr>
              <w:pStyle w:val="TableParagraph"/>
              <w:spacing w:line="203" w:lineRule="exact"/>
              <w:ind w:left="195" w:right="255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79" w:type="dxa"/>
          </w:tcPr>
          <w:p>
            <w:pPr>
              <w:pStyle w:val="TableParagraph"/>
              <w:spacing w:line="203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15,793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4,790</w:t>
            </w:r>
          </w:p>
        </w:tc>
      </w:tr>
      <w:tr>
        <w:trPr>
          <w:trHeight w:val="278" w:hRule="atLeast"/>
        </w:trPr>
        <w:tc>
          <w:tcPr>
            <w:tcW w:w="305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(Planning)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057" w:type="dxa"/>
          </w:tcPr>
          <w:p>
            <w:pPr>
              <w:pStyle w:val="TableParagraph"/>
              <w:spacing w:line="230" w:lineRule="atLeast" w:before="34"/>
              <w:ind w:left="50"/>
              <w:rPr>
                <w:sz w:val="18"/>
              </w:rPr>
            </w:pPr>
            <w:r>
              <w:rPr>
                <w:sz w:val="18"/>
              </w:rPr>
              <w:t>New Hawkesbury River crossing at Richmond (Planning) (State and</w:t>
            </w:r>
          </w:p>
        </w:tc>
        <w:tc>
          <w:tcPr>
            <w:tcW w:w="1692" w:type="dxa"/>
          </w:tcPr>
          <w:p>
            <w:pPr>
              <w:pStyle w:val="TableParagraph"/>
              <w:spacing w:before="57"/>
              <w:ind w:left="180"/>
              <w:rPr>
                <w:sz w:val="18"/>
              </w:rPr>
            </w:pPr>
            <w:r>
              <w:rPr>
                <w:sz w:val="18"/>
              </w:rPr>
              <w:t>North Richmond</w:t>
            </w:r>
          </w:p>
        </w:tc>
        <w:tc>
          <w:tcPr>
            <w:tcW w:w="710" w:type="dxa"/>
          </w:tcPr>
          <w:p>
            <w:pPr>
              <w:pStyle w:val="TableParagraph"/>
              <w:spacing w:before="57"/>
              <w:ind w:left="186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6" w:type="dxa"/>
          </w:tcPr>
          <w:p>
            <w:pPr>
              <w:pStyle w:val="TableParagraph"/>
              <w:spacing w:before="57"/>
              <w:ind w:left="193" w:right="255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57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79" w:type="dxa"/>
          </w:tcPr>
          <w:p>
            <w:pPr>
              <w:pStyle w:val="TableParagraph"/>
              <w:spacing w:before="57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3,230</w:t>
            </w:r>
          </w:p>
        </w:tc>
        <w:tc>
          <w:tcPr>
            <w:tcW w:w="935" w:type="dxa"/>
          </w:tcPr>
          <w:p>
            <w:pPr>
              <w:pStyle w:val="TableParagraph"/>
              <w:spacing w:before="6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6,000</w:t>
            </w:r>
          </w:p>
        </w:tc>
      </w:tr>
      <w:tr>
        <w:trPr>
          <w:trHeight w:val="278" w:hRule="atLeast"/>
        </w:trPr>
        <w:tc>
          <w:tcPr>
            <w:tcW w:w="305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Federal Funded)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057" w:type="dxa"/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Pitt Town Bypass (Planning)</w:t>
            </w:r>
          </w:p>
        </w:tc>
        <w:tc>
          <w:tcPr>
            <w:tcW w:w="1692" w:type="dxa"/>
          </w:tcPr>
          <w:p>
            <w:pPr>
              <w:pStyle w:val="TableParagraph"/>
              <w:spacing w:before="57"/>
              <w:ind w:left="180"/>
              <w:rPr>
                <w:sz w:val="18"/>
              </w:rPr>
            </w:pPr>
            <w:r>
              <w:rPr>
                <w:sz w:val="18"/>
              </w:rPr>
              <w:t>Pitt Town</w:t>
            </w:r>
          </w:p>
        </w:tc>
        <w:tc>
          <w:tcPr>
            <w:tcW w:w="710" w:type="dxa"/>
          </w:tcPr>
          <w:p>
            <w:pPr>
              <w:pStyle w:val="TableParagraph"/>
              <w:spacing w:before="57"/>
              <w:ind w:left="18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6" w:type="dxa"/>
          </w:tcPr>
          <w:p>
            <w:pPr>
              <w:pStyle w:val="TableParagraph"/>
              <w:spacing w:before="57"/>
              <w:ind w:left="196" w:right="255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5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79" w:type="dxa"/>
          </w:tcPr>
          <w:p>
            <w:pPr>
              <w:pStyle w:val="TableParagraph"/>
              <w:spacing w:before="57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9,725</w:t>
            </w:r>
          </w:p>
        </w:tc>
        <w:tc>
          <w:tcPr>
            <w:tcW w:w="935" w:type="dxa"/>
          </w:tcPr>
          <w:p>
            <w:pPr>
              <w:pStyle w:val="TableParagraph"/>
              <w:spacing w:before="6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13,194</w:t>
            </w:r>
          </w:p>
        </w:tc>
      </w:tr>
      <w:tr>
        <w:trPr>
          <w:trHeight w:val="537" w:hRule="atLeast"/>
        </w:trPr>
        <w:tc>
          <w:tcPr>
            <w:tcW w:w="3057" w:type="dxa"/>
          </w:tcPr>
          <w:p>
            <w:pPr>
              <w:pStyle w:val="TableParagraph"/>
              <w:spacing w:line="230" w:lineRule="atLeast" w:before="63"/>
              <w:ind w:left="50" w:right="75"/>
              <w:rPr>
                <w:sz w:val="18"/>
              </w:rPr>
            </w:pPr>
            <w:r>
              <w:rPr>
                <w:sz w:val="18"/>
              </w:rPr>
              <w:t>Prospect Highway, Reservoir Road to St Martins Crescent (State and</w:t>
            </w:r>
          </w:p>
        </w:tc>
        <w:tc>
          <w:tcPr>
            <w:tcW w:w="1692" w:type="dxa"/>
          </w:tcPr>
          <w:p>
            <w:pPr>
              <w:pStyle w:val="TableParagraph"/>
              <w:spacing w:before="86"/>
              <w:ind w:left="180"/>
              <w:rPr>
                <w:sz w:val="18"/>
              </w:rPr>
            </w:pPr>
            <w:r>
              <w:rPr>
                <w:sz w:val="18"/>
              </w:rPr>
              <w:t>Prospect</w:t>
            </w:r>
          </w:p>
        </w:tc>
        <w:tc>
          <w:tcPr>
            <w:tcW w:w="710" w:type="dxa"/>
          </w:tcPr>
          <w:p>
            <w:pPr>
              <w:pStyle w:val="TableParagraph"/>
              <w:spacing w:before="86"/>
              <w:ind w:left="186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6" w:type="dxa"/>
          </w:tcPr>
          <w:p>
            <w:pPr>
              <w:pStyle w:val="TableParagraph"/>
              <w:spacing w:before="86"/>
              <w:ind w:left="196" w:right="25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26" w:type="dxa"/>
          </w:tcPr>
          <w:p>
            <w:pPr>
              <w:pStyle w:val="TableParagraph"/>
              <w:spacing w:before="8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252,000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86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15,572</w:t>
            </w:r>
          </w:p>
        </w:tc>
        <w:tc>
          <w:tcPr>
            <w:tcW w:w="935" w:type="dxa"/>
          </w:tcPr>
          <w:p>
            <w:pPr>
              <w:pStyle w:val="TableParagraph"/>
              <w:spacing w:before="9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13,895</w:t>
            </w:r>
          </w:p>
        </w:tc>
      </w:tr>
      <w:tr>
        <w:trPr>
          <w:trHeight w:val="278" w:hRule="atLeast"/>
        </w:trPr>
        <w:tc>
          <w:tcPr>
            <w:tcW w:w="3057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Federal Funded)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3057" w:type="dxa"/>
          </w:tcPr>
          <w:p>
            <w:pPr>
              <w:pStyle w:val="TableParagraph"/>
              <w:spacing w:line="230" w:lineRule="atLeast" w:before="34"/>
              <w:ind w:left="50"/>
              <w:rPr>
                <w:sz w:val="18"/>
              </w:rPr>
            </w:pPr>
            <w:r>
              <w:rPr>
                <w:sz w:val="18"/>
              </w:rPr>
              <w:t>Sydney Airport North, O'Riordan Street Widening</w:t>
            </w:r>
          </w:p>
        </w:tc>
        <w:tc>
          <w:tcPr>
            <w:tcW w:w="1692" w:type="dxa"/>
          </w:tcPr>
          <w:p>
            <w:pPr>
              <w:pStyle w:val="TableParagraph"/>
              <w:spacing w:before="57"/>
              <w:ind w:left="180"/>
              <w:rPr>
                <w:sz w:val="18"/>
              </w:rPr>
            </w:pPr>
            <w:r>
              <w:rPr>
                <w:sz w:val="18"/>
              </w:rPr>
              <w:t>Mascot</w:t>
            </w:r>
          </w:p>
        </w:tc>
        <w:tc>
          <w:tcPr>
            <w:tcW w:w="710" w:type="dxa"/>
          </w:tcPr>
          <w:p>
            <w:pPr>
              <w:pStyle w:val="TableParagraph"/>
              <w:spacing w:before="57"/>
              <w:ind w:left="186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6" w:type="dxa"/>
          </w:tcPr>
          <w:p>
            <w:pPr>
              <w:pStyle w:val="TableParagraph"/>
              <w:spacing w:before="57"/>
              <w:ind w:left="196" w:right="25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126" w:type="dxa"/>
          </w:tcPr>
          <w:p>
            <w:pPr>
              <w:pStyle w:val="TableParagraph"/>
              <w:spacing w:before="57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152,000</w:t>
            </w:r>
          </w:p>
        </w:tc>
        <w:tc>
          <w:tcPr>
            <w:tcW w:w="1179" w:type="dxa"/>
          </w:tcPr>
          <w:p>
            <w:pPr>
              <w:pStyle w:val="TableParagraph"/>
              <w:spacing w:before="57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121,843</w:t>
            </w:r>
          </w:p>
        </w:tc>
        <w:tc>
          <w:tcPr>
            <w:tcW w:w="935" w:type="dxa"/>
          </w:tcPr>
          <w:p>
            <w:pPr>
              <w:pStyle w:val="TableParagraph"/>
              <w:spacing w:before="6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10,558</w:t>
            </w:r>
          </w:p>
        </w:tc>
      </w:tr>
    </w:tbl>
    <w:p>
      <w:pPr>
        <w:spacing w:line="266" w:lineRule="auto" w:before="123"/>
        <w:ind w:left="170" w:right="7038" w:firstLine="0"/>
        <w:jc w:val="left"/>
        <w:rPr>
          <w:sz w:val="18"/>
        </w:rPr>
      </w:pPr>
      <w:r>
        <w:rPr>
          <w:sz w:val="18"/>
        </w:rPr>
        <w:t>Great Western Highway and Bells Line of Road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9"/>
        <w:gridCol w:w="1682"/>
        <w:gridCol w:w="897"/>
        <w:gridCol w:w="1071"/>
        <w:gridCol w:w="1049"/>
        <w:gridCol w:w="1079"/>
        <w:gridCol w:w="935"/>
      </w:tblGrid>
      <w:tr>
        <w:trPr>
          <w:trHeight w:val="497" w:hRule="atLeast"/>
        </w:trPr>
        <w:tc>
          <w:tcPr>
            <w:tcW w:w="2879" w:type="dxa"/>
          </w:tcPr>
          <w:p>
            <w:pPr>
              <w:pStyle w:val="TableParagraph"/>
              <w:spacing w:line="266" w:lineRule="auto"/>
              <w:ind w:left="50"/>
              <w:rPr>
                <w:sz w:val="18"/>
              </w:rPr>
            </w:pPr>
            <w:r>
              <w:rPr>
                <w:sz w:val="18"/>
              </w:rPr>
              <w:t>Katoomba to Lithgow Upgrade (Planning)</w:t>
            </w:r>
          </w:p>
        </w:tc>
        <w:tc>
          <w:tcPr>
            <w:tcW w:w="1682" w:type="dxa"/>
          </w:tcPr>
          <w:p>
            <w:pPr>
              <w:pStyle w:val="TableParagraph"/>
              <w:spacing w:line="266" w:lineRule="auto"/>
              <w:ind w:left="358"/>
              <w:rPr>
                <w:sz w:val="18"/>
              </w:rPr>
            </w:pPr>
            <w:r>
              <w:rPr>
                <w:sz w:val="18"/>
              </w:rPr>
              <w:t>Katoomba - Lithgow</w:t>
            </w:r>
          </w:p>
        </w:tc>
        <w:tc>
          <w:tcPr>
            <w:tcW w:w="897" w:type="dxa"/>
          </w:tcPr>
          <w:p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71" w:type="dxa"/>
          </w:tcPr>
          <w:p>
            <w:pPr>
              <w:pStyle w:val="TableParagraph"/>
              <w:spacing w:line="203" w:lineRule="exact"/>
              <w:ind w:left="217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49" w:type="dxa"/>
          </w:tcPr>
          <w:p>
            <w:pPr>
              <w:pStyle w:val="TableParagraph"/>
              <w:spacing w:line="203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79" w:type="dxa"/>
          </w:tcPr>
          <w:p>
            <w:pPr>
              <w:pStyle w:val="TableParagraph"/>
              <w:spacing w:line="203" w:lineRule="exact"/>
              <w:ind w:left="279" w:right="308"/>
              <w:jc w:val="center"/>
              <w:rPr>
                <w:sz w:val="18"/>
              </w:rPr>
            </w:pPr>
            <w:r>
              <w:rPr>
                <w:sz w:val="18"/>
              </w:rPr>
              <w:t>6,731</w:t>
            </w:r>
          </w:p>
        </w:tc>
        <w:tc>
          <w:tcPr>
            <w:tcW w:w="935" w:type="dxa"/>
          </w:tcPr>
          <w:p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15,269</w:t>
            </w:r>
          </w:p>
        </w:tc>
      </w:tr>
      <w:tr>
        <w:trPr>
          <w:trHeight w:val="277" w:hRule="atLeast"/>
        </w:trPr>
        <w:tc>
          <w:tcPr>
            <w:tcW w:w="2879" w:type="dxa"/>
          </w:tcPr>
          <w:p>
            <w:pPr>
              <w:pStyle w:val="TableParagraph"/>
              <w:spacing w:line="197" w:lineRule="exact" w:before="60"/>
              <w:ind w:left="50"/>
              <w:rPr>
                <w:sz w:val="18"/>
              </w:rPr>
            </w:pPr>
            <w:r>
              <w:rPr>
                <w:sz w:val="18"/>
              </w:rPr>
              <w:t>Kelso to Raglan Upgrade</w:t>
            </w:r>
          </w:p>
        </w:tc>
        <w:tc>
          <w:tcPr>
            <w:tcW w:w="1682" w:type="dxa"/>
          </w:tcPr>
          <w:p>
            <w:pPr>
              <w:pStyle w:val="TableParagraph"/>
              <w:spacing w:line="197" w:lineRule="exact" w:before="60"/>
              <w:ind w:left="357"/>
              <w:rPr>
                <w:sz w:val="18"/>
              </w:rPr>
            </w:pPr>
            <w:r>
              <w:rPr>
                <w:sz w:val="18"/>
              </w:rPr>
              <w:t>Kelso</w:t>
            </w:r>
          </w:p>
        </w:tc>
        <w:tc>
          <w:tcPr>
            <w:tcW w:w="897" w:type="dxa"/>
          </w:tcPr>
          <w:p>
            <w:pPr>
              <w:pStyle w:val="TableParagraph"/>
              <w:spacing w:line="197" w:lineRule="exact" w:before="6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71" w:type="dxa"/>
          </w:tcPr>
          <w:p>
            <w:pPr>
              <w:pStyle w:val="TableParagraph"/>
              <w:spacing w:line="197" w:lineRule="exact" w:before="60"/>
              <w:ind w:left="21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49" w:type="dxa"/>
          </w:tcPr>
          <w:p>
            <w:pPr>
              <w:pStyle w:val="TableParagraph"/>
              <w:spacing w:line="197" w:lineRule="exact" w:before="6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79" w:type="dxa"/>
          </w:tcPr>
          <w:p>
            <w:pPr>
              <w:pStyle w:val="TableParagraph"/>
              <w:spacing w:line="197" w:lineRule="exact" w:before="60"/>
              <w:ind w:left="278" w:right="308"/>
              <w:jc w:val="center"/>
              <w:rPr>
                <w:sz w:val="18"/>
              </w:rPr>
            </w:pPr>
            <w:r>
              <w:rPr>
                <w:sz w:val="18"/>
              </w:rPr>
              <w:t>4,492</w:t>
            </w:r>
          </w:p>
        </w:tc>
        <w:tc>
          <w:tcPr>
            <w:tcW w:w="935" w:type="dxa"/>
          </w:tcPr>
          <w:p>
            <w:pPr>
              <w:pStyle w:val="TableParagraph"/>
              <w:spacing w:line="187" w:lineRule="exact" w:before="6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23,468</w:t>
            </w:r>
          </w:p>
        </w:tc>
      </w:tr>
    </w:tbl>
    <w:p>
      <w:pPr>
        <w:spacing w:before="176"/>
        <w:ind w:left="170" w:right="0" w:firstLine="0"/>
        <w:jc w:val="left"/>
        <w:rPr>
          <w:sz w:val="18"/>
        </w:rPr>
      </w:pPr>
      <w:r>
        <w:rPr>
          <w:sz w:val="18"/>
        </w:rPr>
        <w:t>Hunter Roads</w:t>
      </w:r>
    </w:p>
    <w:p>
      <w:pPr>
        <w:pStyle w:val="BodyText"/>
        <w:spacing w:before="2"/>
        <w:rPr>
          <w:sz w:val="16"/>
        </w:rPr>
      </w:pPr>
    </w:p>
    <w:p>
      <w:pPr>
        <w:tabs>
          <w:tab w:pos="3500" w:val="left" w:leader="none"/>
          <w:tab w:pos="5199" w:val="left" w:leader="none"/>
          <w:tab w:pos="5986" w:val="left" w:leader="none"/>
          <w:tab w:pos="6994" w:val="left" w:leader="none"/>
          <w:tab w:pos="8037" w:val="left" w:leader="none"/>
          <w:tab w:pos="9352" w:val="left" w:leader="none"/>
        </w:tabs>
        <w:spacing w:before="0"/>
        <w:ind w:left="314" w:right="0" w:firstLine="0"/>
        <w:jc w:val="left"/>
        <w:rPr>
          <w:b/>
          <w:sz w:val="18"/>
        </w:rPr>
      </w:pPr>
      <w:r>
        <w:rPr>
          <w:position w:val="1"/>
          <w:sz w:val="18"/>
        </w:rPr>
        <w:t>Hunter</w:t>
      </w:r>
      <w:r>
        <w:rPr>
          <w:spacing w:val="5"/>
          <w:position w:val="1"/>
          <w:sz w:val="18"/>
        </w:rPr>
        <w:t> </w:t>
      </w:r>
      <w:r>
        <w:rPr>
          <w:position w:val="1"/>
          <w:sz w:val="18"/>
        </w:rPr>
        <w:t>Pinch</w:t>
      </w:r>
      <w:r>
        <w:rPr>
          <w:spacing w:val="4"/>
          <w:position w:val="1"/>
          <w:sz w:val="18"/>
        </w:rPr>
        <w:t> </w:t>
      </w:r>
      <w:r>
        <w:rPr>
          <w:position w:val="1"/>
          <w:sz w:val="18"/>
        </w:rPr>
        <w:t>Points</w:t>
        <w:tab/>
        <w:t>Various</w:t>
        <w:tab/>
        <w:t>n.a.</w:t>
        <w:tab/>
        <w:t>n.a.</w:t>
        <w:tab/>
        <w:t>23,500</w:t>
        <w:tab/>
        <w:t>12,069</w:t>
        <w:tab/>
      </w:r>
      <w:r>
        <w:rPr>
          <w:b/>
          <w:sz w:val="18"/>
        </w:rPr>
        <w:t>2,151</w:t>
      </w:r>
    </w:p>
    <w:p>
      <w:pPr>
        <w:tabs>
          <w:tab w:pos="3501" w:val="left" w:leader="none"/>
          <w:tab w:pos="5199" w:val="left" w:leader="none"/>
          <w:tab w:pos="5986" w:val="left" w:leader="none"/>
          <w:tab w:pos="7244" w:val="left" w:leader="none"/>
          <w:tab w:pos="8036" w:val="left" w:leader="none"/>
          <w:tab w:pos="9352" w:val="left" w:leader="none"/>
        </w:tabs>
        <w:spacing w:before="177"/>
        <w:ind w:left="314" w:right="0" w:firstLine="0"/>
        <w:jc w:val="left"/>
        <w:rPr>
          <w:b/>
          <w:sz w:val="18"/>
        </w:rPr>
      </w:pPr>
      <w:r>
        <w:rPr>
          <w:position w:val="1"/>
          <w:sz w:val="18"/>
        </w:rPr>
        <w:t>Nelson Bay</w:t>
      </w:r>
      <w:r>
        <w:rPr>
          <w:spacing w:val="10"/>
          <w:position w:val="1"/>
          <w:sz w:val="18"/>
        </w:rPr>
        <w:t> </w:t>
      </w:r>
      <w:r>
        <w:rPr>
          <w:position w:val="1"/>
          <w:sz w:val="18"/>
        </w:rPr>
        <w:t>Road</w:t>
      </w:r>
      <w:r>
        <w:rPr>
          <w:spacing w:val="5"/>
          <w:position w:val="1"/>
          <w:sz w:val="18"/>
        </w:rPr>
        <w:t> </w:t>
      </w:r>
      <w:r>
        <w:rPr>
          <w:position w:val="1"/>
          <w:sz w:val="18"/>
        </w:rPr>
        <w:t>Improvements</w:t>
        <w:tab/>
        <w:t>Williamtown</w:t>
        <w:tab/>
        <w:t>n.a.</w:t>
        <w:tab/>
        <w:t>n.a.</w:t>
        <w:tab/>
        <w:t>n.a.</w:t>
        <w:tab/>
        <w:t>13,227</w:t>
        <w:tab/>
      </w:r>
      <w:r>
        <w:rPr>
          <w:b/>
          <w:sz w:val="18"/>
        </w:rPr>
        <w:t>6,000</w:t>
      </w:r>
    </w:p>
    <w:p>
      <w:pPr>
        <w:spacing w:after="0"/>
        <w:jc w:val="left"/>
        <w:rPr>
          <w:sz w:val="18"/>
        </w:rPr>
        <w:sectPr>
          <w:pgSz w:w="11910" w:h="16840"/>
          <w:pgMar w:header="502" w:footer="518" w:top="760" w:bottom="700" w:left="900" w:right="780"/>
        </w:sectPr>
      </w:pPr>
    </w:p>
    <w:p>
      <w:pPr>
        <w:spacing w:line="266" w:lineRule="auto" w:before="177"/>
        <w:ind w:left="314" w:right="90" w:firstLine="0"/>
        <w:jc w:val="left"/>
        <w:rPr>
          <w:sz w:val="18"/>
        </w:rPr>
      </w:pPr>
      <w:r>
        <w:rPr>
          <w:sz w:val="18"/>
        </w:rPr>
        <w:t>Newcastle Inner City Bypass, Rankin Park to Jesmond (Planning and Preconstruction) (State and Federal Funded)</w:t>
      </w:r>
    </w:p>
    <w:p>
      <w:pPr>
        <w:spacing w:line="266" w:lineRule="auto" w:before="99"/>
        <w:ind w:left="314" w:right="0" w:firstLine="0"/>
        <w:jc w:val="left"/>
        <w:rPr>
          <w:sz w:val="18"/>
        </w:rPr>
      </w:pPr>
      <w:r>
        <w:rPr>
          <w:sz w:val="18"/>
        </w:rPr>
        <w:t>Pacific Motorway, Extension to Raymond Terrace (Planning) (State and Federal Funded)</w:t>
      </w:r>
    </w:p>
    <w:p>
      <w:pPr>
        <w:spacing w:before="98"/>
        <w:ind w:left="170" w:right="0" w:firstLine="0"/>
        <w:jc w:val="left"/>
        <w:rPr>
          <w:sz w:val="18"/>
        </w:rPr>
      </w:pPr>
      <w:r>
        <w:rPr>
          <w:sz w:val="18"/>
        </w:rPr>
        <w:t>Interchanges and Accessibility</w:t>
      </w:r>
    </w:p>
    <w:p>
      <w:pPr>
        <w:pStyle w:val="BodyText"/>
        <w:spacing w:before="2"/>
        <w:rPr>
          <w:sz w:val="16"/>
        </w:rPr>
      </w:pPr>
    </w:p>
    <w:p>
      <w:pPr>
        <w:spacing w:line="266" w:lineRule="auto" w:before="0"/>
        <w:ind w:left="314" w:right="90" w:firstLine="0"/>
        <w:jc w:val="left"/>
        <w:rPr>
          <w:sz w:val="18"/>
        </w:rPr>
      </w:pPr>
      <w:r>
        <w:rPr>
          <w:sz w:val="18"/>
        </w:rPr>
        <w:t>Circular Quay Precinct Renewal (Planning)</w:t>
      </w:r>
    </w:p>
    <w:p>
      <w:pPr>
        <w:spacing w:line="266" w:lineRule="auto" w:before="102"/>
        <w:ind w:left="314" w:right="0" w:firstLine="0"/>
        <w:jc w:val="left"/>
        <w:rPr>
          <w:sz w:val="18"/>
        </w:rPr>
      </w:pPr>
      <w:r>
        <w:rPr>
          <w:sz w:val="18"/>
        </w:rPr>
        <w:t>Macquarie University Station Transport Interchange (Planning and Preconstruction) (State and Federal Funded)</w:t>
      </w:r>
    </w:p>
    <w:p>
      <w:pPr>
        <w:spacing w:line="266" w:lineRule="auto" w:before="99"/>
        <w:ind w:left="314" w:right="90" w:firstLine="0"/>
        <w:jc w:val="left"/>
        <w:rPr>
          <w:sz w:val="18"/>
        </w:rPr>
      </w:pPr>
      <w:r>
        <w:rPr>
          <w:sz w:val="18"/>
        </w:rPr>
        <w:t>Transport Access Program - Commuter Wharf Upgrades</w:t>
      </w:r>
    </w:p>
    <w:p>
      <w:pPr>
        <w:spacing w:line="266" w:lineRule="auto" w:before="102"/>
        <w:ind w:left="314" w:right="0" w:hanging="1"/>
        <w:jc w:val="left"/>
        <w:rPr>
          <w:sz w:val="18"/>
        </w:rPr>
      </w:pPr>
      <w:r>
        <w:rPr>
          <w:sz w:val="18"/>
        </w:rPr>
        <w:t>Transport Access Program - Council Assets</w:t>
      </w:r>
    </w:p>
    <w:p>
      <w:pPr>
        <w:spacing w:before="102"/>
        <w:ind w:left="170" w:right="0" w:firstLine="0"/>
        <w:jc w:val="left"/>
        <w:rPr>
          <w:sz w:val="18"/>
        </w:rPr>
      </w:pPr>
      <w:r>
        <w:rPr>
          <w:sz w:val="18"/>
        </w:rPr>
        <w:t>Light Rail</w:t>
      </w:r>
    </w:p>
    <w:p>
      <w:pPr>
        <w:tabs>
          <w:tab w:pos="1868" w:val="left" w:leader="none"/>
          <w:tab w:pos="2655" w:val="left" w:leader="none"/>
          <w:tab w:pos="3913" w:val="left" w:leader="none"/>
          <w:tab w:pos="4705" w:val="left" w:leader="none"/>
          <w:tab w:pos="5920" w:val="left" w:leader="none"/>
        </w:tabs>
        <w:spacing w:before="177"/>
        <w:ind w:left="170" w:right="0" w:firstLine="0"/>
        <w:jc w:val="left"/>
        <w:rPr>
          <w:b/>
          <w:sz w:val="18"/>
        </w:rPr>
      </w:pPr>
      <w:r>
        <w:rPr/>
        <w:br w:type="column"/>
      </w:r>
      <w:r>
        <w:rPr>
          <w:position w:val="1"/>
          <w:sz w:val="18"/>
        </w:rPr>
        <w:t>Williamtown</w:t>
        <w:tab/>
        <w:t>n.a.</w:t>
        <w:tab/>
        <w:t>n.a.</w:t>
        <w:tab/>
        <w:t>n.a.</w:t>
        <w:tab/>
        <w:t>46,728</w:t>
        <w:tab/>
      </w:r>
      <w:r>
        <w:rPr>
          <w:b/>
          <w:sz w:val="18"/>
        </w:rPr>
        <w:t>20,000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tabs>
          <w:tab w:pos="1869" w:val="left" w:leader="none"/>
          <w:tab w:pos="2656" w:val="left" w:leader="none"/>
          <w:tab w:pos="3913" w:val="left" w:leader="none"/>
          <w:tab w:pos="4705" w:val="left" w:leader="none"/>
          <w:tab w:pos="5920" w:val="left" w:leader="none"/>
        </w:tabs>
        <w:spacing w:before="0"/>
        <w:ind w:left="170" w:right="0" w:firstLine="0"/>
        <w:jc w:val="left"/>
        <w:rPr>
          <w:b/>
          <w:sz w:val="18"/>
        </w:rPr>
      </w:pPr>
      <w:r>
        <w:rPr>
          <w:spacing w:val="-3"/>
          <w:position w:val="1"/>
          <w:sz w:val="18"/>
        </w:rPr>
        <w:t>Hexham</w:t>
        <w:tab/>
      </w:r>
      <w:r>
        <w:rPr>
          <w:position w:val="1"/>
          <w:sz w:val="18"/>
        </w:rPr>
        <w:t>n.a.</w:t>
        <w:tab/>
        <w:t>n.a.</w:t>
        <w:tab/>
        <w:t>n.a.</w:t>
        <w:tab/>
        <w:t>39,487</w:t>
        <w:tab/>
      </w:r>
      <w:r>
        <w:rPr>
          <w:b/>
          <w:sz w:val="18"/>
        </w:rPr>
        <w:t>21,682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tabs>
          <w:tab w:pos="1869" w:val="left" w:leader="none"/>
          <w:tab w:pos="2656" w:val="left" w:leader="none"/>
          <w:tab w:pos="3914" w:val="left" w:leader="none"/>
          <w:tab w:pos="4706" w:val="left" w:leader="none"/>
          <w:tab w:pos="5920" w:val="left" w:leader="none"/>
        </w:tabs>
        <w:spacing w:before="0"/>
        <w:ind w:left="170" w:right="0" w:firstLine="0"/>
        <w:jc w:val="left"/>
        <w:rPr>
          <w:b/>
          <w:sz w:val="18"/>
        </w:rPr>
      </w:pPr>
      <w:r>
        <w:rPr>
          <w:position w:val="1"/>
          <w:sz w:val="18"/>
        </w:rPr>
        <w:t>Sydney</w:t>
        <w:tab/>
        <w:t>n.a.</w:t>
        <w:tab/>
        <w:t>n.a.</w:t>
        <w:tab/>
        <w:t>n.a.</w:t>
        <w:tab/>
        <w:t>35,993</w:t>
        <w:tab/>
      </w:r>
      <w:r>
        <w:rPr>
          <w:b/>
          <w:sz w:val="18"/>
        </w:rPr>
        <w:t>27,469</w:t>
      </w:r>
    </w:p>
    <w:p>
      <w:pPr>
        <w:pStyle w:val="BodyText"/>
        <w:rPr>
          <w:b/>
          <w:sz w:val="20"/>
        </w:rPr>
      </w:pPr>
    </w:p>
    <w:p>
      <w:pPr>
        <w:tabs>
          <w:tab w:pos="1869" w:val="left" w:leader="none"/>
          <w:tab w:pos="2656" w:val="left" w:leader="none"/>
          <w:tab w:pos="3913" w:val="left" w:leader="none"/>
          <w:tab w:pos="4806" w:val="left" w:leader="none"/>
          <w:tab w:pos="5920" w:val="left" w:leader="none"/>
        </w:tabs>
        <w:spacing w:before="115"/>
        <w:ind w:left="170" w:right="0" w:firstLine="0"/>
        <w:jc w:val="left"/>
        <w:rPr>
          <w:b/>
          <w:sz w:val="18"/>
        </w:rPr>
      </w:pPr>
      <w:r>
        <w:rPr>
          <w:position w:val="1"/>
          <w:sz w:val="18"/>
        </w:rPr>
        <w:t>Macquarie</w:t>
      </w:r>
      <w:r>
        <w:rPr>
          <w:spacing w:val="-1"/>
          <w:position w:val="1"/>
          <w:sz w:val="18"/>
        </w:rPr>
        <w:t> </w:t>
      </w:r>
      <w:r>
        <w:rPr>
          <w:position w:val="1"/>
          <w:sz w:val="18"/>
        </w:rPr>
        <w:t>Park</w:t>
        <w:tab/>
        <w:t>n.a.</w:t>
        <w:tab/>
        <w:t>n.a.</w:t>
        <w:tab/>
        <w:t>n.a.</w:t>
        <w:tab/>
        <w:t>4,006</w:t>
        <w:tab/>
      </w:r>
      <w:r>
        <w:rPr>
          <w:b/>
          <w:sz w:val="18"/>
        </w:rPr>
        <w:t>18,118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tabs>
          <w:tab w:pos="1869" w:val="left" w:leader="none"/>
          <w:tab w:pos="2656" w:val="left" w:leader="none"/>
          <w:tab w:pos="3913" w:val="left" w:leader="none"/>
          <w:tab w:pos="4605" w:val="left" w:leader="none"/>
          <w:tab w:pos="5920" w:val="left" w:leader="none"/>
        </w:tabs>
        <w:spacing w:before="0"/>
        <w:ind w:left="170" w:right="0" w:firstLine="0"/>
        <w:jc w:val="left"/>
        <w:rPr>
          <w:b/>
          <w:sz w:val="18"/>
        </w:rPr>
      </w:pPr>
      <w:r>
        <w:rPr>
          <w:position w:val="1"/>
          <w:sz w:val="18"/>
        </w:rPr>
        <w:t>Various</w:t>
        <w:tab/>
        <w:t>n.a.</w:t>
        <w:tab/>
        <w:t>n.a.</w:t>
        <w:tab/>
        <w:t>n.a.</w:t>
        <w:tab/>
        <w:t>213,368</w:t>
        <w:tab/>
      </w:r>
      <w:r>
        <w:rPr>
          <w:b/>
          <w:sz w:val="18"/>
        </w:rPr>
        <w:t>17,500</w:t>
      </w:r>
    </w:p>
    <w:p>
      <w:pPr>
        <w:pStyle w:val="BodyText"/>
        <w:rPr>
          <w:b/>
          <w:sz w:val="20"/>
        </w:rPr>
      </w:pPr>
    </w:p>
    <w:p>
      <w:pPr>
        <w:tabs>
          <w:tab w:pos="1869" w:val="left" w:leader="none"/>
          <w:tab w:pos="2656" w:val="left" w:leader="none"/>
          <w:tab w:pos="3913" w:val="left" w:leader="none"/>
          <w:tab w:pos="4705" w:val="left" w:leader="none"/>
          <w:tab w:pos="6021" w:val="left" w:leader="none"/>
        </w:tabs>
        <w:spacing w:before="115"/>
        <w:ind w:left="170" w:right="0" w:firstLine="0"/>
        <w:jc w:val="left"/>
        <w:rPr>
          <w:b/>
          <w:sz w:val="18"/>
        </w:rPr>
      </w:pPr>
      <w:r>
        <w:rPr>
          <w:position w:val="1"/>
          <w:sz w:val="18"/>
        </w:rPr>
        <w:t>Various</w:t>
        <w:tab/>
        <w:t>n.a.</w:t>
        <w:tab/>
        <w:t>n.a.</w:t>
        <w:tab/>
        <w:t>n.a.</w:t>
        <w:tab/>
        <w:t>25,829</w:t>
        <w:tab/>
      </w:r>
      <w:r>
        <w:rPr>
          <w:b/>
          <w:sz w:val="18"/>
        </w:rPr>
        <w:t>7,104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780" w:left="900" w:right="780"/>
          <w:cols w:num="2" w:equalWidth="0">
            <w:col w:w="3286" w:space="46"/>
            <w:col w:w="6898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tabs>
          <w:tab w:pos="3501" w:val="left" w:leader="none"/>
          <w:tab w:pos="5200" w:val="left" w:leader="none"/>
          <w:tab w:pos="5939" w:val="left" w:leader="none"/>
          <w:tab w:pos="6740" w:val="left" w:leader="none"/>
          <w:tab w:pos="7783" w:val="left" w:leader="none"/>
          <w:tab w:pos="9151" w:val="left" w:leader="none"/>
        </w:tabs>
        <w:spacing w:before="0"/>
        <w:ind w:left="314" w:right="0" w:firstLine="0"/>
        <w:jc w:val="left"/>
        <w:rPr>
          <w:b/>
          <w:sz w:val="18"/>
        </w:rPr>
      </w:pPr>
      <w:r>
        <w:rPr>
          <w:position w:val="1"/>
          <w:sz w:val="18"/>
        </w:rPr>
        <w:t>Parramatta Light Rail</w:t>
      </w:r>
      <w:r>
        <w:rPr>
          <w:spacing w:val="25"/>
          <w:position w:val="1"/>
          <w:sz w:val="18"/>
        </w:rPr>
        <w:t> </w:t>
      </w:r>
      <w:r>
        <w:rPr>
          <w:position w:val="1"/>
          <w:sz w:val="18"/>
        </w:rPr>
        <w:t>Stage</w:t>
      </w:r>
      <w:r>
        <w:rPr>
          <w:spacing w:val="2"/>
          <w:position w:val="1"/>
          <w:sz w:val="18"/>
        </w:rPr>
        <w:t> </w:t>
      </w:r>
      <w:r>
        <w:rPr>
          <w:position w:val="1"/>
          <w:sz w:val="18"/>
        </w:rPr>
        <w:t>1</w:t>
        <w:tab/>
        <w:t>Parramatta</w:t>
        <w:tab/>
        <w:t>n.a.</w:t>
        <w:tab/>
        <w:t>2023</w:t>
        <w:tab/>
        <w:t>2,400,000</w:t>
        <w:tab/>
        <w:t>1,010,980</w:t>
        <w:tab/>
      </w:r>
      <w:r>
        <w:rPr>
          <w:b/>
          <w:sz w:val="18"/>
        </w:rPr>
        <w:t>656,470</w:t>
      </w:r>
    </w:p>
    <w:p>
      <w:pPr>
        <w:spacing w:before="177"/>
        <w:ind w:left="170" w:right="0" w:firstLine="0"/>
        <w:jc w:val="left"/>
        <w:rPr>
          <w:sz w:val="18"/>
        </w:rPr>
      </w:pPr>
      <w:r>
        <w:rPr>
          <w:sz w:val="18"/>
        </w:rPr>
        <w:t>New England Highway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780" w:left="900" w:right="780"/>
        </w:sectPr>
      </w:pPr>
    </w:p>
    <w:p>
      <w:pPr>
        <w:pStyle w:val="BodyText"/>
        <w:spacing w:before="3"/>
        <w:rPr>
          <w:sz w:val="16"/>
        </w:rPr>
      </w:pPr>
    </w:p>
    <w:p>
      <w:pPr>
        <w:spacing w:line="266" w:lineRule="auto" w:before="0"/>
        <w:ind w:left="314" w:right="1" w:firstLine="0"/>
        <w:jc w:val="left"/>
        <w:rPr>
          <w:sz w:val="18"/>
        </w:rPr>
      </w:pPr>
      <w:r>
        <w:rPr>
          <w:spacing w:val="-3"/>
          <w:sz w:val="18"/>
        </w:rPr>
        <w:t>New </w:t>
      </w:r>
      <w:r>
        <w:rPr>
          <w:sz w:val="18"/>
        </w:rPr>
        <w:t>England Highway, Belford to Golden Highway Upgrade</w:t>
      </w:r>
      <w:r>
        <w:rPr>
          <w:spacing w:val="16"/>
          <w:sz w:val="18"/>
        </w:rPr>
        <w:t> </w:t>
      </w:r>
      <w:r>
        <w:rPr>
          <w:sz w:val="18"/>
        </w:rPr>
        <w:t>(Planning)</w:t>
      </w:r>
    </w:p>
    <w:p>
      <w:pPr>
        <w:spacing w:line="266" w:lineRule="auto" w:before="102"/>
        <w:ind w:left="314" w:right="-7" w:firstLine="0"/>
        <w:jc w:val="left"/>
        <w:rPr>
          <w:sz w:val="18"/>
        </w:rPr>
      </w:pPr>
      <w:r>
        <w:rPr>
          <w:spacing w:val="-3"/>
          <w:sz w:val="18"/>
        </w:rPr>
        <w:t>New </w:t>
      </w:r>
      <w:r>
        <w:rPr>
          <w:sz w:val="18"/>
        </w:rPr>
        <w:t>England Highway, Bolivia Hill Upgrade (State and Federal</w:t>
      </w:r>
      <w:r>
        <w:rPr>
          <w:spacing w:val="4"/>
          <w:sz w:val="18"/>
        </w:rPr>
        <w:t> </w:t>
      </w:r>
      <w:r>
        <w:rPr>
          <w:sz w:val="18"/>
        </w:rPr>
        <w:t>Funded)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877" w:val="left" w:leader="none"/>
          <w:tab w:pos="2664" w:val="left" w:leader="none"/>
          <w:tab w:pos="3922" w:val="left" w:leader="none"/>
          <w:tab w:pos="4714" w:val="left" w:leader="none"/>
          <w:tab w:pos="6029" w:val="left" w:leader="none"/>
        </w:tabs>
        <w:spacing w:before="1"/>
        <w:ind w:left="178" w:right="0" w:firstLine="0"/>
        <w:jc w:val="left"/>
        <w:rPr>
          <w:b/>
          <w:sz w:val="18"/>
        </w:rPr>
      </w:pPr>
      <w:r>
        <w:rPr>
          <w:position w:val="1"/>
          <w:sz w:val="18"/>
        </w:rPr>
        <w:t>Belford</w:t>
        <w:tab/>
        <w:t>n.a.</w:t>
        <w:tab/>
        <w:t>n.a.</w:t>
        <w:tab/>
        <w:t>n.a.</w:t>
        <w:tab/>
        <w:t>13,428</w:t>
        <w:tab/>
      </w:r>
      <w:r>
        <w:rPr>
          <w:b/>
          <w:sz w:val="18"/>
        </w:rPr>
        <w:t>6,779</w:t>
      </w:r>
    </w:p>
    <w:p>
      <w:pPr>
        <w:pStyle w:val="BodyText"/>
        <w:spacing w:before="11"/>
        <w:rPr>
          <w:b/>
          <w:sz w:val="29"/>
        </w:rPr>
      </w:pPr>
    </w:p>
    <w:p>
      <w:pPr>
        <w:tabs>
          <w:tab w:pos="1877" w:val="left" w:leader="none"/>
          <w:tab w:pos="2616" w:val="left" w:leader="none"/>
          <w:tab w:pos="3571" w:val="left" w:leader="none"/>
          <w:tab w:pos="4714" w:val="left" w:leader="none"/>
          <w:tab w:pos="5929" w:val="left" w:leader="none"/>
        </w:tabs>
        <w:spacing w:before="0"/>
        <w:ind w:left="178" w:right="0" w:firstLine="0"/>
        <w:jc w:val="left"/>
        <w:rPr>
          <w:b/>
          <w:sz w:val="18"/>
        </w:rPr>
      </w:pPr>
      <w:r>
        <w:rPr>
          <w:position w:val="1"/>
          <w:sz w:val="18"/>
        </w:rPr>
        <w:t>Bolivia</w:t>
        <w:tab/>
        <w:t>n.a.</w:t>
        <w:tab/>
        <w:t>2021</w:t>
        <w:tab/>
        <w:t>134,000</w:t>
        <w:tab/>
        <w:t>61,394</w:t>
        <w:tab/>
      </w:r>
      <w:r>
        <w:rPr>
          <w:b/>
          <w:sz w:val="18"/>
        </w:rPr>
        <w:t>59,872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780" w:left="900" w:right="780"/>
          <w:cols w:num="2" w:equalWidth="0">
            <w:col w:w="3283" w:space="40"/>
            <w:col w:w="6907"/>
          </w:cols>
        </w:sect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744"/>
        <w:gridCol w:w="2151"/>
        <w:gridCol w:w="1110"/>
        <w:gridCol w:w="946"/>
        <w:gridCol w:w="991"/>
        <w:gridCol w:w="1165"/>
        <w:gridCol w:w="1142"/>
      </w:tblGrid>
      <w:tr>
        <w:trPr>
          <w:trHeight w:val="571" w:hRule="atLeast"/>
        </w:trPr>
        <w:tc>
          <w:tcPr>
            <w:tcW w:w="525" w:type="dxa"/>
            <w:shd w:val="clear" w:color="auto" w:fill="008FBA"/>
          </w:tcPr>
          <w:p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4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1" w:type="dxa"/>
            <w:shd w:val="clear" w:color="auto" w:fill="008FBA"/>
          </w:tcPr>
          <w:p>
            <w:pPr>
              <w:pStyle w:val="TableParagraph"/>
              <w:spacing w:before="3"/>
              <w:ind w:left="942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0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46" w:type="dxa"/>
            <w:shd w:val="clear" w:color="auto" w:fill="008FBA"/>
          </w:tcPr>
          <w:p>
            <w:pPr>
              <w:pStyle w:val="TableParagraph"/>
              <w:spacing w:before="3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91" w:type="dxa"/>
            <w:shd w:val="clear" w:color="auto" w:fill="008FBA"/>
          </w:tcPr>
          <w:p>
            <w:pPr>
              <w:pStyle w:val="TableParagraph"/>
              <w:spacing w:before="3"/>
              <w:ind w:left="14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65" w:type="dxa"/>
            <w:shd w:val="clear" w:color="auto" w:fill="008FBA"/>
          </w:tcPr>
          <w:p>
            <w:pPr>
              <w:pStyle w:val="TableParagraph"/>
              <w:spacing w:before="3"/>
              <w:ind w:left="156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2" w:type="dxa"/>
            <w:shd w:val="clear" w:color="auto" w:fill="008FBA"/>
          </w:tcPr>
          <w:p>
            <w:pPr>
              <w:pStyle w:val="TableParagraph"/>
              <w:spacing w:before="3"/>
              <w:ind w:left="1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3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65" w:type="dxa"/>
            <w:shd w:val="clear" w:color="auto" w:fill="00426F"/>
          </w:tcPr>
          <w:p>
            <w:pPr>
              <w:pStyle w:val="TableParagraph"/>
              <w:spacing w:before="8"/>
              <w:ind w:left="376" w:right="3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2" w:type="dxa"/>
            <w:shd w:val="clear" w:color="auto" w:fill="00426F"/>
          </w:tcPr>
          <w:p>
            <w:pPr>
              <w:pStyle w:val="TableParagraph"/>
              <w:spacing w:before="8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  <w:ind w:left="180"/>
      </w:pPr>
      <w:r>
        <w:rPr/>
        <w:t>Transport for NSW (cont.)</w:t>
      </w:r>
    </w:p>
    <w:p>
      <w:pPr>
        <w:spacing w:line="266" w:lineRule="auto" w:before="136"/>
        <w:ind w:left="314" w:right="7038" w:firstLine="0"/>
        <w:jc w:val="left"/>
        <w:rPr>
          <w:sz w:val="18"/>
        </w:rPr>
      </w:pPr>
      <w:r>
        <w:rPr/>
        <w:pict>
          <v:shape style="position:absolute;margin-left:217.49675pt;margin-top:6.985777pt;width:320.45pt;height:579.950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1"/>
                    <w:gridCol w:w="672"/>
                    <w:gridCol w:w="821"/>
                    <w:gridCol w:w="1127"/>
                    <w:gridCol w:w="1206"/>
                    <w:gridCol w:w="986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Muswellbrook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7,773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3,500</w:t>
                        </w:r>
                      </w:p>
                    </w:tc>
                  </w:tr>
                  <w:tr>
                    <w:trPr>
                      <w:trHeight w:val="715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Singleton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12,593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5,029</w:t>
                        </w:r>
                      </w:p>
                    </w:tc>
                  </w:tr>
                  <w:tr>
                    <w:trPr>
                      <w:trHeight w:val="984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Tenterfield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9,520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1,880</w:t>
                        </w: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415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7,100</w:t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266" w:lineRule="auto" w:before="170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Narrabri - Boggabilla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70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170"/>
                          <w:ind w:left="195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170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170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14,200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80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6,193</w:t>
                        </w:r>
                      </w:p>
                    </w:tc>
                  </w:tr>
                  <w:tr>
                    <w:trPr>
                      <w:trHeight w:val="791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Boggabilla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96" w:right="1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197,000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139,827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47,097</w:t>
                        </w:r>
                      </w:p>
                    </w:tc>
                  </w:tr>
                  <w:tr>
                    <w:trPr>
                      <w:trHeight w:val="787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Dubbo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17,913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20,452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6" w:right="1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117,309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72,000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Parkes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left="195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line="197" w:lineRule="exact" w:before="170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13,593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87" w:lineRule="exact" w:before="180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5,000</w:t>
                        </w:r>
                      </w:p>
                    </w:tc>
                  </w:tr>
                  <w:tr>
                    <w:trPr>
                      <w:trHeight w:val="1467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Coffs Harbour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130,008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135,000</w:t>
                        </w: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Grafton, Maclean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6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5,300,000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4,852,068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341,901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137"/>
                          <w:ind w:left="51" w:right="190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Yallah - Oak Flats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196" w:right="1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630,000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right="2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395,397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148,210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Batemans Bay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0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60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60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274,000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60"/>
                          <w:ind w:right="2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155,471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9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63,577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86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86"/>
                          <w:ind w:left="196" w:right="1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86"/>
                          <w:ind w:right="1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86"/>
                          <w:ind w:right="2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250,400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96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102,456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86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Nowra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86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86"/>
                          <w:ind w:left="196" w:right="1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86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342,000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86"/>
                          <w:ind w:right="2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56,149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96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97,498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Nowra - Moruya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194" w:right="1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right="2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3,596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20,141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New England Highway, Muswellbrook Bypass (Planning)</w:t>
      </w:r>
    </w:p>
    <w:p>
      <w:pPr>
        <w:pStyle w:val="BodyText"/>
        <w:rPr>
          <w:sz w:val="16"/>
        </w:rPr>
      </w:pPr>
    </w:p>
    <w:p>
      <w:pPr>
        <w:spacing w:line="266" w:lineRule="auto" w:before="0"/>
        <w:ind w:left="314" w:right="7038" w:firstLine="0"/>
        <w:jc w:val="left"/>
        <w:rPr>
          <w:sz w:val="18"/>
        </w:rPr>
      </w:pPr>
      <w:r>
        <w:rPr>
          <w:sz w:val="18"/>
        </w:rPr>
        <w:t>New England Highway, Singleton Bypass (Planning) (State and Federal 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New England Highway, Tenterfield Heavy Vehicle Bypass (Planning) (Federal Funded)</w:t>
      </w:r>
    </w:p>
    <w:p>
      <w:pPr>
        <w:spacing w:before="98"/>
        <w:ind w:left="170" w:right="0" w:firstLine="0"/>
        <w:jc w:val="left"/>
        <w:rPr>
          <w:sz w:val="18"/>
        </w:rPr>
      </w:pPr>
      <w:r>
        <w:rPr>
          <w:sz w:val="18"/>
        </w:rPr>
        <w:t>Newell Highway</w:t>
      </w:r>
    </w:p>
    <w:p>
      <w:pPr>
        <w:pStyle w:val="BodyText"/>
        <w:spacing w:before="2"/>
        <w:rPr>
          <w:sz w:val="16"/>
        </w:rPr>
      </w:pPr>
    </w:p>
    <w:p>
      <w:pPr>
        <w:spacing w:line="266" w:lineRule="auto" w:before="1"/>
        <w:ind w:left="314" w:right="6924" w:firstLine="0"/>
        <w:jc w:val="left"/>
        <w:rPr>
          <w:sz w:val="18"/>
        </w:rPr>
      </w:pPr>
      <w:r>
        <w:rPr>
          <w:sz w:val="18"/>
        </w:rPr>
        <w:t>Newell Highway Flood Mitigation Works</w:t>
      </w:r>
    </w:p>
    <w:p>
      <w:pPr>
        <w:spacing w:line="266" w:lineRule="auto" w:before="102"/>
        <w:ind w:left="314" w:right="6924" w:firstLine="0"/>
        <w:jc w:val="left"/>
        <w:rPr>
          <w:sz w:val="18"/>
        </w:rPr>
      </w:pPr>
      <w:r>
        <w:rPr>
          <w:sz w:val="18"/>
        </w:rPr>
        <w:t>Newell Highway Heavy Vehicle Pavement Upgrades (Planning and Preconstruction) (State and Federal Funded)</w:t>
      </w:r>
    </w:p>
    <w:p>
      <w:pPr>
        <w:spacing w:line="266" w:lineRule="auto" w:before="98"/>
        <w:ind w:left="314" w:right="6942" w:firstLine="0"/>
        <w:jc w:val="both"/>
        <w:rPr>
          <w:sz w:val="18"/>
        </w:rPr>
      </w:pPr>
      <w:r>
        <w:rPr>
          <w:sz w:val="18"/>
        </w:rPr>
        <w:t>Newell Highway, Mungle Back Creek to Boggabilla Heavy Duty Pavement (State and Federal 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Newell Highway, New Dubbo Bridge (Planning) (State and Federal 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Newell Highway, Overtaking Lanes (State and Federal Funded)</w:t>
      </w:r>
    </w:p>
    <w:p>
      <w:pPr>
        <w:spacing w:line="266" w:lineRule="auto" w:before="102"/>
        <w:ind w:left="314" w:right="6924" w:firstLine="0"/>
        <w:jc w:val="left"/>
        <w:rPr>
          <w:sz w:val="18"/>
        </w:rPr>
      </w:pPr>
      <w:r>
        <w:rPr>
          <w:sz w:val="18"/>
        </w:rPr>
        <w:t>Newell Highway, Parkes Bypass (Planning) (State and Federal Funded)</w:t>
      </w:r>
    </w:p>
    <w:p>
      <w:pPr>
        <w:spacing w:before="98"/>
        <w:ind w:left="170" w:right="0" w:firstLine="0"/>
        <w:jc w:val="left"/>
        <w:rPr>
          <w:sz w:val="18"/>
        </w:rPr>
      </w:pPr>
      <w:r>
        <w:rPr>
          <w:sz w:val="18"/>
        </w:rPr>
        <w:t>Pacific Highway</w:t>
      </w:r>
    </w:p>
    <w:p>
      <w:pPr>
        <w:pStyle w:val="BodyText"/>
        <w:spacing w:before="3"/>
        <w:rPr>
          <w:sz w:val="16"/>
        </w:rPr>
      </w:pPr>
    </w:p>
    <w:p>
      <w:pPr>
        <w:spacing w:line="266" w:lineRule="auto" w:before="0"/>
        <w:ind w:left="314" w:right="6924" w:firstLine="0"/>
        <w:jc w:val="left"/>
        <w:rPr>
          <w:sz w:val="18"/>
        </w:rPr>
      </w:pPr>
      <w:r>
        <w:rPr>
          <w:sz w:val="18"/>
        </w:rPr>
        <w:t>Coffs Harbour Bypass (Planning and Preconstruction) (State and Federal 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Woolgoolga to Ballina (State and Federal Funded)</w:t>
      </w:r>
    </w:p>
    <w:p>
      <w:pPr>
        <w:spacing w:before="102"/>
        <w:ind w:left="170" w:right="0" w:firstLine="0"/>
        <w:jc w:val="left"/>
        <w:rPr>
          <w:sz w:val="18"/>
        </w:rPr>
      </w:pPr>
      <w:r>
        <w:rPr>
          <w:sz w:val="18"/>
        </w:rPr>
        <w:t>Princes Highway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314" w:right="0" w:firstLine="0"/>
        <w:jc w:val="both"/>
        <w:rPr>
          <w:sz w:val="18"/>
        </w:rPr>
      </w:pPr>
      <w:r>
        <w:rPr>
          <w:sz w:val="18"/>
        </w:rPr>
        <w:t>Albion Park Rail Bypass</w:t>
      </w:r>
    </w:p>
    <w:p>
      <w:pPr>
        <w:pStyle w:val="BodyText"/>
        <w:rPr>
          <w:sz w:val="20"/>
        </w:rPr>
      </w:pPr>
    </w:p>
    <w:p>
      <w:pPr>
        <w:spacing w:line="456" w:lineRule="auto" w:before="125"/>
        <w:ind w:left="314" w:right="6924" w:firstLine="0"/>
        <w:jc w:val="left"/>
        <w:rPr>
          <w:sz w:val="18"/>
        </w:rPr>
      </w:pPr>
      <w:r>
        <w:rPr>
          <w:sz w:val="18"/>
        </w:rPr>
        <w:t>Batemans Bay Bridge Replacement Berry to Bomaderry Upgrade</w:t>
      </w:r>
    </w:p>
    <w:p>
      <w:pPr>
        <w:spacing w:line="266" w:lineRule="auto" w:before="1"/>
        <w:ind w:left="314" w:right="6984" w:firstLine="0"/>
        <w:jc w:val="left"/>
        <w:rPr>
          <w:sz w:val="18"/>
        </w:rPr>
      </w:pPr>
      <w:r>
        <w:rPr>
          <w:sz w:val="18"/>
        </w:rPr>
        <w:t>Nowra Bridge Replacement over the Shoalhaven River (State and Federal</w:t>
      </w:r>
      <w:r>
        <w:rPr>
          <w:spacing w:val="4"/>
          <w:sz w:val="18"/>
        </w:rPr>
        <w:t> </w:t>
      </w:r>
      <w:r>
        <w:rPr>
          <w:sz w:val="18"/>
        </w:rPr>
        <w:t>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Princes Highway Upgrade Program (Planning) (State and Federal Funded)</w:t>
      </w:r>
    </w:p>
    <w:p>
      <w:pPr>
        <w:spacing w:before="98"/>
        <w:ind w:left="170" w:right="0" w:firstLine="0"/>
        <w:jc w:val="left"/>
        <w:rPr>
          <w:sz w:val="18"/>
        </w:rPr>
      </w:pPr>
      <w:r>
        <w:rPr>
          <w:sz w:val="18"/>
        </w:rPr>
        <w:t>Regional and Freight Rail</w:t>
      </w:r>
    </w:p>
    <w:p>
      <w:pPr>
        <w:pStyle w:val="BodyText"/>
        <w:spacing w:before="2"/>
        <w:rPr>
          <w:sz w:val="16"/>
        </w:rPr>
      </w:pPr>
    </w:p>
    <w:p>
      <w:pPr>
        <w:tabs>
          <w:tab w:pos="3501" w:val="left" w:leader="none"/>
          <w:tab w:pos="5200" w:val="left" w:leader="none"/>
          <w:tab w:pos="5987" w:val="left" w:leader="none"/>
          <w:tab w:pos="7244" w:val="left" w:leader="none"/>
          <w:tab w:pos="8036" w:val="left" w:leader="none"/>
          <w:tab w:pos="9251" w:val="left" w:leader="none"/>
        </w:tabs>
        <w:spacing w:before="0"/>
        <w:ind w:left="314" w:right="0" w:firstLine="0"/>
        <w:jc w:val="left"/>
        <w:rPr>
          <w:b/>
          <w:sz w:val="18"/>
        </w:rPr>
      </w:pPr>
      <w:r>
        <w:rPr>
          <w:position w:val="1"/>
          <w:sz w:val="18"/>
        </w:rPr>
        <w:t>Fixing Country</w:t>
      </w:r>
      <w:r>
        <w:rPr>
          <w:spacing w:val="10"/>
          <w:position w:val="1"/>
          <w:sz w:val="18"/>
        </w:rPr>
        <w:t> </w:t>
      </w:r>
      <w:r>
        <w:rPr>
          <w:position w:val="1"/>
          <w:sz w:val="18"/>
        </w:rPr>
        <w:t>Rail</w:t>
      </w:r>
      <w:r>
        <w:rPr>
          <w:spacing w:val="8"/>
          <w:position w:val="1"/>
          <w:sz w:val="18"/>
        </w:rPr>
        <w:t> </w:t>
      </w:r>
      <w:r>
        <w:rPr>
          <w:position w:val="1"/>
          <w:sz w:val="18"/>
        </w:rPr>
        <w:t>Program</w:t>
        <w:tab/>
        <w:t>Various</w:t>
        <w:tab/>
        <w:t>n.a.</w:t>
        <w:tab/>
        <w:t>n.a.</w:t>
        <w:tab/>
        <w:t>n.a.</w:t>
        <w:tab/>
        <w:t>35,672</w:t>
        <w:tab/>
      </w:r>
      <w:r>
        <w:rPr>
          <w:b/>
          <w:sz w:val="18"/>
        </w:rPr>
        <w:t>23,430</w:t>
      </w:r>
    </w:p>
    <w:p>
      <w:pPr>
        <w:spacing w:after="0"/>
        <w:jc w:val="left"/>
        <w:rPr>
          <w:sz w:val="18"/>
        </w:rPr>
        <w:sectPr>
          <w:pgSz w:w="11910" w:h="16840"/>
          <w:pgMar w:header="478" w:footer="518" w:top="760" w:bottom="700" w:left="900" w:right="780"/>
        </w:sect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744"/>
        <w:gridCol w:w="2151"/>
        <w:gridCol w:w="1110"/>
        <w:gridCol w:w="946"/>
        <w:gridCol w:w="991"/>
        <w:gridCol w:w="1165"/>
        <w:gridCol w:w="1142"/>
      </w:tblGrid>
      <w:tr>
        <w:trPr>
          <w:trHeight w:val="571" w:hRule="atLeast"/>
        </w:trPr>
        <w:tc>
          <w:tcPr>
            <w:tcW w:w="525" w:type="dxa"/>
            <w:shd w:val="clear" w:color="auto" w:fill="008FBA"/>
          </w:tcPr>
          <w:p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4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1" w:type="dxa"/>
            <w:shd w:val="clear" w:color="auto" w:fill="008FBA"/>
          </w:tcPr>
          <w:p>
            <w:pPr>
              <w:pStyle w:val="TableParagraph"/>
              <w:spacing w:before="3"/>
              <w:ind w:left="942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0" w:type="dxa"/>
            <w:shd w:val="clear" w:color="auto" w:fill="008FBA"/>
          </w:tcPr>
          <w:p>
            <w:pPr>
              <w:pStyle w:val="TableParagraph"/>
              <w:spacing w:before="3"/>
              <w:ind w:left="631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46" w:type="dxa"/>
            <w:shd w:val="clear" w:color="auto" w:fill="008FBA"/>
          </w:tcPr>
          <w:p>
            <w:pPr>
              <w:pStyle w:val="TableParagraph"/>
              <w:spacing w:before="3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91" w:type="dxa"/>
            <w:shd w:val="clear" w:color="auto" w:fill="008FBA"/>
          </w:tcPr>
          <w:p>
            <w:pPr>
              <w:pStyle w:val="TableParagraph"/>
              <w:spacing w:before="3"/>
              <w:ind w:left="143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65" w:type="dxa"/>
            <w:shd w:val="clear" w:color="auto" w:fill="008FBA"/>
          </w:tcPr>
          <w:p>
            <w:pPr>
              <w:pStyle w:val="TableParagraph"/>
              <w:spacing w:before="3"/>
              <w:ind w:left="156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2" w:type="dxa"/>
            <w:shd w:val="clear" w:color="auto" w:fill="008FBA"/>
          </w:tcPr>
          <w:p>
            <w:pPr>
              <w:pStyle w:val="TableParagraph"/>
              <w:spacing w:before="3"/>
              <w:ind w:left="1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6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3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65" w:type="dxa"/>
            <w:shd w:val="clear" w:color="auto" w:fill="00426F"/>
          </w:tcPr>
          <w:p>
            <w:pPr>
              <w:pStyle w:val="TableParagraph"/>
              <w:spacing w:before="8"/>
              <w:ind w:left="376" w:right="39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2" w:type="dxa"/>
            <w:shd w:val="clear" w:color="auto" w:fill="00426F"/>
          </w:tcPr>
          <w:p>
            <w:pPr>
              <w:pStyle w:val="TableParagraph"/>
              <w:spacing w:before="8"/>
              <w:ind w:left="3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1"/>
        <w:ind w:left="180"/>
      </w:pPr>
      <w:r>
        <w:rPr/>
        <w:t>Transport for NSW (cont.)</w:t>
      </w:r>
    </w:p>
    <w:p>
      <w:pPr>
        <w:spacing w:line="266" w:lineRule="auto" w:before="136"/>
        <w:ind w:left="314" w:right="7433" w:firstLine="0"/>
        <w:jc w:val="left"/>
        <w:rPr>
          <w:sz w:val="18"/>
        </w:rPr>
      </w:pPr>
      <w:r>
        <w:rPr/>
        <w:pict>
          <v:shape style="position:absolute;margin-left:217.534821pt;margin-top:6.985777pt;width:320.4pt;height:519.7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1"/>
                    <w:gridCol w:w="681"/>
                    <w:gridCol w:w="769"/>
                    <w:gridCol w:w="1176"/>
                    <w:gridCol w:w="1162"/>
                    <w:gridCol w:w="1029"/>
                  </w:tblGrid>
                  <w:tr>
                    <w:trPr>
                      <w:trHeight w:val="778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50" w:right="7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Hexham - Fassifern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95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4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3,602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13,327</w:t>
                        </w:r>
                      </w:p>
                    </w:tc>
                  </w:tr>
                  <w:tr>
                    <w:trPr>
                      <w:trHeight w:val="731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Goulburn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96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21,417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23,966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Moama - Echuca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70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70"/>
                          <w:ind w:left="197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70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87,000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70"/>
                          <w:ind w:left="3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35,688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8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46,049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7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133,000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106,554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12,226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Gunnedah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7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61,000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45,383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6,246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Marulan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70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70"/>
                          <w:ind w:left="196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70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70"/>
                          <w:ind w:left="4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4,410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8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9,125</w:t>
                        </w: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Nelligen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6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14,726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30,740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line="266" w:lineRule="auto"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Williamsdale - Cooma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70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70"/>
                          <w:ind w:left="195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70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70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10,560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8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1,000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60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60"/>
                          <w:ind w:left="194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60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60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136,849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69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12,825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8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86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86"/>
                          <w:ind w:left="197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86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210,000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86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118,910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9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50,049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Fernmount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70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70"/>
                          <w:ind w:left="194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70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73"/>
                          <w:ind w:left="552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1192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12,000</w:t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Lidcombe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93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14,573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8,340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70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70"/>
                          <w:ind w:left="197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70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615,700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70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574,357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8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22,934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8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Rockdale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86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86"/>
                          <w:ind w:left="194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86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86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133,962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9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162,616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8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86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86"/>
                          <w:ind w:left="195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86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86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14,508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9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14,660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170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Mascot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170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170"/>
                          <w:ind w:left="194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170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70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254,926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80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382,001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86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86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86"/>
                          <w:ind w:left="197" w:right="1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86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16,800,000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86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2,897,103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96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1,337,179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159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Various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195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n.a.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764,748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356,284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Lower Hunter Freight Corridor (Planning and Preservation)</w:t>
      </w:r>
    </w:p>
    <w:p>
      <w:pPr>
        <w:spacing w:line="266" w:lineRule="auto" w:before="102"/>
        <w:ind w:left="170" w:right="7433" w:firstLine="0"/>
        <w:jc w:val="left"/>
        <w:rPr>
          <w:sz w:val="18"/>
        </w:rPr>
      </w:pPr>
      <w:r>
        <w:rPr>
          <w:sz w:val="18"/>
        </w:rPr>
        <w:t>Regional NSW Major Road and Bridge Upgrades</w:t>
      </w:r>
    </w:p>
    <w:p>
      <w:pPr>
        <w:spacing w:line="266" w:lineRule="auto" w:before="102"/>
        <w:ind w:left="314" w:right="7038" w:firstLine="0"/>
        <w:jc w:val="left"/>
        <w:rPr>
          <w:sz w:val="18"/>
        </w:rPr>
      </w:pPr>
      <w:r>
        <w:rPr>
          <w:sz w:val="18"/>
        </w:rPr>
        <w:t>Barton Highway Improvements (State and Federal Funded)</w:t>
      </w:r>
    </w:p>
    <w:p>
      <w:pPr>
        <w:spacing w:line="312" w:lineRule="auto" w:before="103"/>
        <w:ind w:left="314" w:right="6924" w:firstLine="0"/>
        <w:jc w:val="left"/>
        <w:rPr>
          <w:sz w:val="18"/>
        </w:rPr>
      </w:pPr>
      <w:r>
        <w:rPr>
          <w:sz w:val="18"/>
        </w:rPr>
        <w:t>Cobb Highway, New Murray River Bridge (NSW Contribution) </w:t>
      </w:r>
      <w:r>
        <w:rPr>
          <w:sz w:val="18"/>
          <w:vertAlign w:val="superscript"/>
        </w:rPr>
        <w:t>(c)</w:t>
      </w:r>
    </w:p>
    <w:p>
      <w:pPr>
        <w:spacing w:line="266" w:lineRule="auto" w:before="57"/>
        <w:ind w:left="314" w:right="7433" w:firstLine="0"/>
        <w:jc w:val="left"/>
        <w:rPr>
          <w:sz w:val="18"/>
        </w:rPr>
      </w:pPr>
      <w:r>
        <w:rPr>
          <w:sz w:val="18"/>
        </w:rPr>
        <w:t>Golden Highway Safety and Productivity Works (State and Federal 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Gunnedah Second Road Over Rail Bridge</w:t>
      </w:r>
    </w:p>
    <w:p>
      <w:pPr>
        <w:spacing w:line="266" w:lineRule="auto" w:before="102"/>
        <w:ind w:left="314" w:right="7433" w:firstLine="0"/>
        <w:jc w:val="left"/>
        <w:rPr>
          <w:sz w:val="18"/>
        </w:rPr>
      </w:pPr>
      <w:r>
        <w:rPr>
          <w:sz w:val="18"/>
        </w:rPr>
        <w:t>Hume Highway Heavy Duty Pavement Upgrade (State and Federal Funded)</w:t>
      </w:r>
    </w:p>
    <w:p>
      <w:pPr>
        <w:spacing w:line="266" w:lineRule="auto" w:before="98"/>
        <w:ind w:left="314" w:right="6924" w:firstLine="0"/>
        <w:jc w:val="left"/>
        <w:rPr>
          <w:sz w:val="18"/>
        </w:rPr>
      </w:pPr>
      <w:r>
        <w:rPr>
          <w:sz w:val="18"/>
        </w:rPr>
        <w:t>Kings Highway, Nelligen Bridge Replacement</w:t>
      </w:r>
    </w:p>
    <w:p>
      <w:pPr>
        <w:spacing w:line="266" w:lineRule="auto" w:before="102"/>
        <w:ind w:left="314" w:right="6924" w:firstLine="0"/>
        <w:jc w:val="left"/>
        <w:rPr>
          <w:sz w:val="18"/>
        </w:rPr>
      </w:pPr>
      <w:r>
        <w:rPr>
          <w:sz w:val="18"/>
        </w:rPr>
        <w:t>Monaro Highway Overtaking Lanes and Safety Improvements</w:t>
      </w:r>
    </w:p>
    <w:p>
      <w:pPr>
        <w:spacing w:before="102"/>
        <w:ind w:left="314" w:right="0" w:firstLine="0"/>
        <w:jc w:val="left"/>
        <w:rPr>
          <w:sz w:val="18"/>
        </w:rPr>
      </w:pPr>
      <w:r>
        <w:rPr>
          <w:sz w:val="18"/>
        </w:rPr>
        <w:t>Regional NSW Bridge Upgrades</w:t>
      </w:r>
    </w:p>
    <w:p>
      <w:pPr>
        <w:pStyle w:val="BodyText"/>
        <w:spacing w:before="2"/>
        <w:rPr>
          <w:sz w:val="16"/>
        </w:rPr>
      </w:pPr>
    </w:p>
    <w:p>
      <w:pPr>
        <w:spacing w:line="266" w:lineRule="auto" w:before="0"/>
        <w:ind w:left="314" w:right="6924" w:firstLine="0"/>
        <w:jc w:val="left"/>
        <w:rPr>
          <w:sz w:val="18"/>
        </w:rPr>
      </w:pPr>
      <w:r>
        <w:rPr>
          <w:sz w:val="18"/>
        </w:rPr>
        <w:t>Silver City and Cobb Highway Seal Extension</w:t>
      </w:r>
    </w:p>
    <w:p>
      <w:pPr>
        <w:spacing w:line="456" w:lineRule="auto" w:before="103"/>
        <w:ind w:left="170" w:right="6924" w:firstLine="143"/>
        <w:jc w:val="left"/>
        <w:rPr>
          <w:sz w:val="18"/>
        </w:rPr>
      </w:pPr>
      <w:r>
        <w:rPr>
          <w:sz w:val="18"/>
        </w:rPr>
        <w:t>Waterfall Way Upgrade (Planning) Sydney Motorways</w:t>
      </w:r>
    </w:p>
    <w:p>
      <w:pPr>
        <w:spacing w:line="266" w:lineRule="auto" w:before="0"/>
        <w:ind w:left="314" w:right="6924" w:firstLine="0"/>
        <w:jc w:val="left"/>
        <w:rPr>
          <w:sz w:val="18"/>
        </w:rPr>
      </w:pPr>
      <w:r>
        <w:rPr>
          <w:sz w:val="18"/>
        </w:rPr>
        <w:t>M4 Motorway, Hill Road Westbound Off Ramp (Planning)</w:t>
      </w:r>
    </w:p>
    <w:p>
      <w:pPr>
        <w:spacing w:line="456" w:lineRule="auto" w:before="102"/>
        <w:ind w:left="314" w:right="8099" w:firstLine="0"/>
        <w:jc w:val="left"/>
        <w:rPr>
          <w:sz w:val="18"/>
        </w:rPr>
      </w:pPr>
      <w:r>
        <w:rPr>
          <w:sz w:val="18"/>
        </w:rPr>
        <w:t>M4 Smart Motorway M6 Extension Stage</w:t>
      </w:r>
      <w:r>
        <w:rPr>
          <w:spacing w:val="4"/>
          <w:sz w:val="18"/>
        </w:rPr>
        <w:t> </w:t>
      </w:r>
      <w:r>
        <w:rPr>
          <w:spacing w:val="-11"/>
          <w:sz w:val="18"/>
        </w:rPr>
        <w:t>1</w:t>
      </w:r>
    </w:p>
    <w:p>
      <w:pPr>
        <w:spacing w:line="266" w:lineRule="auto" w:before="1"/>
        <w:ind w:left="314" w:right="6924" w:firstLine="0"/>
        <w:jc w:val="left"/>
        <w:rPr>
          <w:sz w:val="18"/>
        </w:rPr>
      </w:pPr>
      <w:r>
        <w:rPr>
          <w:sz w:val="18"/>
        </w:rPr>
        <w:t>Smart Motorways (Planning) (State and Federal</w:t>
      </w:r>
      <w:r>
        <w:rPr>
          <w:spacing w:val="6"/>
          <w:sz w:val="18"/>
        </w:rPr>
        <w:t> </w:t>
      </w:r>
      <w:r>
        <w:rPr>
          <w:sz w:val="18"/>
        </w:rPr>
        <w:t>Funded)</w:t>
      </w:r>
    </w:p>
    <w:p>
      <w:pPr>
        <w:spacing w:before="102"/>
        <w:ind w:left="314" w:right="0" w:firstLine="0"/>
        <w:jc w:val="left"/>
        <w:rPr>
          <w:sz w:val="18"/>
        </w:rPr>
      </w:pPr>
      <w:r>
        <w:rPr>
          <w:sz w:val="18"/>
        </w:rPr>
        <w:t>Sydney Gateway</w:t>
      </w:r>
    </w:p>
    <w:p>
      <w:pPr>
        <w:pStyle w:val="BodyText"/>
        <w:spacing w:before="3"/>
        <w:rPr>
          <w:sz w:val="16"/>
        </w:rPr>
      </w:pPr>
    </w:p>
    <w:p>
      <w:pPr>
        <w:spacing w:line="312" w:lineRule="auto" w:before="0"/>
        <w:ind w:left="314" w:right="6924" w:firstLine="0"/>
        <w:jc w:val="left"/>
        <w:rPr>
          <w:sz w:val="18"/>
        </w:rPr>
      </w:pPr>
      <w:r>
        <w:rPr>
          <w:sz w:val="18"/>
        </w:rPr>
        <w:t>WestConnex (State and Federal Funded) </w:t>
      </w:r>
      <w:r>
        <w:rPr>
          <w:sz w:val="18"/>
          <w:vertAlign w:val="superscript"/>
        </w:rPr>
        <w:t>(d)</w:t>
      </w:r>
    </w:p>
    <w:p>
      <w:pPr>
        <w:spacing w:line="266" w:lineRule="auto" w:before="57"/>
        <w:ind w:left="314" w:right="6924" w:firstLine="0"/>
        <w:jc w:val="left"/>
        <w:rPr>
          <w:sz w:val="18"/>
        </w:rPr>
      </w:pPr>
      <w:r>
        <w:rPr>
          <w:sz w:val="18"/>
        </w:rPr>
        <w:t>Western Harbour Tunnel, Warringah Freeway Upgrade</w:t>
      </w:r>
    </w:p>
    <w:p>
      <w:pPr>
        <w:spacing w:before="102"/>
        <w:ind w:left="170" w:right="0" w:firstLine="0"/>
        <w:jc w:val="left"/>
        <w:rPr>
          <w:sz w:val="18"/>
        </w:rPr>
      </w:pPr>
      <w:r>
        <w:rPr>
          <w:sz w:val="18"/>
        </w:rPr>
        <w:t>Western Sydney Growth Roads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359"/>
        <w:gridCol w:w="1013"/>
        <w:gridCol w:w="897"/>
        <w:gridCol w:w="1177"/>
        <w:gridCol w:w="1129"/>
        <w:gridCol w:w="936"/>
      </w:tblGrid>
      <w:tr>
        <w:trPr>
          <w:trHeight w:val="497" w:hRule="atLeast"/>
        </w:trPr>
        <w:tc>
          <w:tcPr>
            <w:tcW w:w="3087" w:type="dxa"/>
          </w:tcPr>
          <w:p>
            <w:pPr>
              <w:pStyle w:val="TableParagraph"/>
              <w:spacing w:line="266" w:lineRule="auto"/>
              <w:ind w:left="50" w:right="135"/>
              <w:rPr>
                <w:sz w:val="18"/>
              </w:rPr>
            </w:pPr>
            <w:r>
              <w:rPr>
                <w:sz w:val="18"/>
              </w:rPr>
              <w:t>Appin Road Improvements (Federal Funded)</w:t>
            </w:r>
          </w:p>
        </w:tc>
        <w:tc>
          <w:tcPr>
            <w:tcW w:w="1359" w:type="dxa"/>
          </w:tcPr>
          <w:p>
            <w:pPr>
              <w:pStyle w:val="TableParagraph"/>
              <w:spacing w:line="203" w:lineRule="exact"/>
              <w:ind w:left="150"/>
              <w:rPr>
                <w:sz w:val="18"/>
              </w:rPr>
            </w:pPr>
            <w:r>
              <w:rPr>
                <w:sz w:val="18"/>
              </w:rPr>
              <w:t>Appin</w:t>
            </w:r>
          </w:p>
        </w:tc>
        <w:tc>
          <w:tcPr>
            <w:tcW w:w="1013" w:type="dxa"/>
          </w:tcPr>
          <w:p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7" w:type="dxa"/>
          </w:tcPr>
          <w:p>
            <w:pPr>
              <w:pStyle w:val="TableParagraph"/>
              <w:spacing w:line="203" w:lineRule="exact"/>
              <w:ind w:left="197" w:right="257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77" w:type="dxa"/>
          </w:tcPr>
          <w:p>
            <w:pPr>
              <w:pStyle w:val="TableParagraph"/>
              <w:spacing w:line="203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9" w:type="dxa"/>
          </w:tcPr>
          <w:p>
            <w:pPr>
              <w:pStyle w:val="TableParagraph"/>
              <w:spacing w:line="203" w:lineRule="exact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6,609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12,311</w:t>
            </w:r>
          </w:p>
        </w:tc>
      </w:tr>
      <w:tr>
        <w:trPr>
          <w:trHeight w:val="561" w:hRule="atLeast"/>
        </w:trPr>
        <w:tc>
          <w:tcPr>
            <w:tcW w:w="3087" w:type="dxa"/>
          </w:tcPr>
          <w:p>
            <w:pPr>
              <w:pStyle w:val="TableParagraph"/>
              <w:spacing w:line="266" w:lineRule="auto" w:before="60"/>
              <w:ind w:left="50" w:right="135"/>
              <w:rPr>
                <w:sz w:val="18"/>
              </w:rPr>
            </w:pPr>
            <w:r>
              <w:rPr>
                <w:sz w:val="18"/>
              </w:rPr>
              <w:t>Mamre Road, M4 Motorway to Erskine Park Road (Planning)</w:t>
            </w:r>
          </w:p>
        </w:tc>
        <w:tc>
          <w:tcPr>
            <w:tcW w:w="1359" w:type="dxa"/>
          </w:tcPr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sz w:val="18"/>
              </w:rPr>
              <w:t>St Clair</w:t>
            </w:r>
          </w:p>
        </w:tc>
        <w:tc>
          <w:tcPr>
            <w:tcW w:w="1013" w:type="dxa"/>
          </w:tcPr>
          <w:p>
            <w:pPr>
              <w:pStyle w:val="TableParagraph"/>
              <w:spacing w:before="6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7" w:type="dxa"/>
          </w:tcPr>
          <w:p>
            <w:pPr>
              <w:pStyle w:val="TableParagraph"/>
              <w:spacing w:before="60"/>
              <w:ind w:left="196" w:right="257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77" w:type="dxa"/>
          </w:tcPr>
          <w:p>
            <w:pPr>
              <w:pStyle w:val="TableParagraph"/>
              <w:spacing w:before="60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9" w:type="dxa"/>
          </w:tcPr>
          <w:p>
            <w:pPr>
              <w:pStyle w:val="TableParagraph"/>
              <w:spacing w:before="60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1,092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6,360</w:t>
            </w:r>
          </w:p>
        </w:tc>
      </w:tr>
      <w:tr>
        <w:trPr>
          <w:trHeight w:val="497" w:hRule="atLeast"/>
        </w:trPr>
        <w:tc>
          <w:tcPr>
            <w:tcW w:w="3087" w:type="dxa"/>
          </w:tcPr>
          <w:p>
            <w:pPr>
              <w:pStyle w:val="TableParagraph"/>
              <w:spacing w:line="230" w:lineRule="atLeast" w:before="37"/>
              <w:ind w:left="50" w:right="135"/>
              <w:rPr>
                <w:sz w:val="18"/>
              </w:rPr>
            </w:pPr>
            <w:r>
              <w:rPr>
                <w:sz w:val="18"/>
              </w:rPr>
              <w:t>Memorial Avenue, Old Windsor Road to Windsor Road</w:t>
            </w:r>
          </w:p>
        </w:tc>
        <w:tc>
          <w:tcPr>
            <w:tcW w:w="1359" w:type="dxa"/>
          </w:tcPr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sz w:val="18"/>
              </w:rPr>
              <w:t>Kellyville</w:t>
            </w:r>
          </w:p>
        </w:tc>
        <w:tc>
          <w:tcPr>
            <w:tcW w:w="1013" w:type="dxa"/>
          </w:tcPr>
          <w:p>
            <w:pPr>
              <w:pStyle w:val="TableParagraph"/>
              <w:spacing w:before="6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97" w:type="dxa"/>
          </w:tcPr>
          <w:p>
            <w:pPr>
              <w:pStyle w:val="TableParagraph"/>
              <w:spacing w:before="60"/>
              <w:ind w:left="199" w:right="257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177" w:type="dxa"/>
          </w:tcPr>
          <w:p>
            <w:pPr>
              <w:pStyle w:val="TableParagraph"/>
              <w:spacing w:before="60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224,000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60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64,301</w:t>
            </w:r>
          </w:p>
        </w:tc>
        <w:tc>
          <w:tcPr>
            <w:tcW w:w="936" w:type="dxa"/>
          </w:tcPr>
          <w:p>
            <w:pPr>
              <w:pStyle w:val="TableParagraph"/>
              <w:spacing w:before="6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36,761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502" w:footer="518" w:top="760" w:bottom="700" w:left="900" w:right="780"/>
        </w:sect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2"/>
        <w:gridCol w:w="1111"/>
        <w:gridCol w:w="947"/>
        <w:gridCol w:w="992"/>
        <w:gridCol w:w="1166"/>
        <w:gridCol w:w="1143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2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1" w:type="dxa"/>
            <w:shd w:val="clear" w:color="auto" w:fill="008FBA"/>
          </w:tcPr>
          <w:p>
            <w:pPr>
              <w:pStyle w:val="TableParagraph"/>
              <w:spacing w:before="3"/>
              <w:ind w:left="628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47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92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66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45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3" w:type="dxa"/>
            <w:shd w:val="clear" w:color="auto" w:fill="008FBA"/>
          </w:tcPr>
          <w:p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8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3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66" w:type="dxa"/>
            <w:shd w:val="clear" w:color="auto" w:fill="00426F"/>
          </w:tcPr>
          <w:p>
            <w:pPr>
              <w:pStyle w:val="TableParagraph"/>
              <w:spacing w:before="8"/>
              <w:ind w:left="371" w:right="39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3" w:type="dxa"/>
            <w:shd w:val="clear" w:color="auto" w:fill="00426F"/>
          </w:tcPr>
          <w:p>
            <w:pPr>
              <w:pStyle w:val="TableParagraph"/>
              <w:spacing w:before="8"/>
              <w:ind w:left="3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  <w:spacing w:after="35"/>
        <w:ind w:left="180"/>
      </w:pPr>
      <w:r>
        <w:rPr/>
        <w:t>Transport for NSW (cont.)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545"/>
        <w:gridCol w:w="727"/>
        <w:gridCol w:w="820"/>
        <w:gridCol w:w="1126"/>
        <w:gridCol w:w="1128"/>
        <w:gridCol w:w="1118"/>
      </w:tblGrid>
      <w:tr>
        <w:trPr>
          <w:trHeight w:val="387" w:hRule="atLeast"/>
        </w:trPr>
        <w:tc>
          <w:tcPr>
            <w:tcW w:w="4864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Mulgoa Road Upgrades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  <w:tab/>
              <w:t>Jamisontown</w:t>
            </w:r>
          </w:p>
          <w:p>
            <w:pPr>
              <w:pStyle w:val="TableParagraph"/>
              <w:spacing w:line="141" w:lineRule="exact" w:before="23"/>
              <w:ind w:left="182"/>
              <w:rPr>
                <w:sz w:val="18"/>
              </w:rPr>
            </w:pPr>
            <w:r>
              <w:rPr>
                <w:sz w:val="18"/>
              </w:rPr>
              <w:t>Federal Funded)</w:t>
            </w:r>
          </w:p>
        </w:tc>
        <w:tc>
          <w:tcPr>
            <w:tcW w:w="727" w:type="dxa"/>
          </w:tcPr>
          <w:p>
            <w:pPr>
              <w:pStyle w:val="TableParagraph"/>
              <w:spacing w:line="203" w:lineRule="exact"/>
              <w:ind w:left="20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line="203" w:lineRule="exact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line="203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line="203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118,077</w:t>
            </w:r>
          </w:p>
        </w:tc>
        <w:tc>
          <w:tcPr>
            <w:tcW w:w="1118" w:type="dxa"/>
          </w:tcPr>
          <w:p>
            <w:pPr>
              <w:pStyle w:val="TableParagraph"/>
              <w:spacing w:before="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94,592</w:t>
            </w:r>
          </w:p>
        </w:tc>
      </w:tr>
      <w:tr>
        <w:trPr>
          <w:trHeight w:val="530" w:hRule="atLeast"/>
        </w:trPr>
        <w:tc>
          <w:tcPr>
            <w:tcW w:w="4864" w:type="dxa"/>
            <w:gridSpan w:val="2"/>
          </w:tcPr>
          <w:p>
            <w:pPr>
              <w:pStyle w:val="TableParagraph"/>
              <w:tabs>
                <w:tab w:pos="3368" w:val="left" w:leader="none"/>
              </w:tabs>
              <w:spacing w:before="170"/>
              <w:ind w:left="182"/>
              <w:rPr>
                <w:sz w:val="18"/>
              </w:rPr>
            </w:pPr>
            <w:r>
              <w:rPr>
                <w:sz w:val="18"/>
              </w:rPr>
              <w:t>Spring Farm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Parkway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(Planning)</w:t>
              <w:tab/>
              <w:t>Menangle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Park</w:t>
            </w:r>
          </w:p>
        </w:tc>
        <w:tc>
          <w:tcPr>
            <w:tcW w:w="727" w:type="dxa"/>
          </w:tcPr>
          <w:p>
            <w:pPr>
              <w:pStyle w:val="TableParagraph"/>
              <w:spacing w:before="170"/>
              <w:ind w:left="20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before="170"/>
              <w:ind w:left="193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17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0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6,824</w:t>
            </w:r>
          </w:p>
        </w:tc>
        <w:tc>
          <w:tcPr>
            <w:tcW w:w="1118" w:type="dxa"/>
          </w:tcPr>
          <w:p>
            <w:pPr>
              <w:pStyle w:val="TableParagraph"/>
              <w:spacing w:before="18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20,054</w:t>
            </w:r>
          </w:p>
        </w:tc>
      </w:tr>
      <w:tr>
        <w:trPr>
          <w:trHeight w:val="643" w:hRule="atLeast"/>
        </w:trPr>
        <w:tc>
          <w:tcPr>
            <w:tcW w:w="4864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139"/>
              <w:ind w:left="182" w:right="451"/>
              <w:rPr>
                <w:sz w:val="18"/>
              </w:rPr>
            </w:pPr>
            <w:r>
              <w:rPr>
                <w:sz w:val="18"/>
              </w:rPr>
              <w:t>The Horsley Drive, M7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Motorway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to</w:t>
              <w:tab/>
              <w:t>Horsley </w:t>
            </w:r>
            <w:r>
              <w:rPr>
                <w:spacing w:val="-4"/>
                <w:sz w:val="18"/>
              </w:rPr>
              <w:t>Park </w:t>
            </w:r>
            <w:r>
              <w:rPr>
                <w:sz w:val="18"/>
              </w:rPr>
              <w:t>Cowpasture Road (State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727" w:type="dxa"/>
          </w:tcPr>
          <w:p>
            <w:pPr>
              <w:pStyle w:val="TableParagraph"/>
              <w:spacing w:before="139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before="139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13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before="139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8,177</w:t>
            </w:r>
          </w:p>
        </w:tc>
        <w:tc>
          <w:tcPr>
            <w:tcW w:w="1118" w:type="dxa"/>
          </w:tcPr>
          <w:p>
            <w:pPr>
              <w:pStyle w:val="TableParagraph"/>
              <w:spacing w:before="148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15,572</w:t>
            </w:r>
          </w:p>
        </w:tc>
      </w:tr>
      <w:tr>
        <w:trPr>
          <w:trHeight w:val="984" w:hRule="atLeast"/>
        </w:trPr>
        <w:tc>
          <w:tcPr>
            <w:tcW w:w="4864" w:type="dxa"/>
            <w:gridSpan w:val="2"/>
          </w:tcPr>
          <w:p>
            <w:pPr>
              <w:pStyle w:val="TableParagraph"/>
              <w:spacing w:line="164" w:lineRule="exact"/>
              <w:ind w:left="182"/>
              <w:rPr>
                <w:sz w:val="18"/>
              </w:rPr>
            </w:pPr>
            <w:r>
              <w:rPr>
                <w:sz w:val="18"/>
              </w:rPr>
              <w:t>Federal Funded)</w:t>
            </w:r>
          </w:p>
          <w:p>
            <w:pPr>
              <w:pStyle w:val="TableParagraph"/>
              <w:tabs>
                <w:tab w:pos="3369" w:val="left" w:leader="none"/>
              </w:tabs>
              <w:spacing w:line="266" w:lineRule="auto" w:before="119"/>
              <w:ind w:left="182" w:right="875"/>
              <w:rPr>
                <w:sz w:val="18"/>
              </w:rPr>
            </w:pPr>
            <w:r>
              <w:rPr>
                <w:sz w:val="18"/>
              </w:rPr>
              <w:t>Western Sydney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Long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Term</w:t>
              <w:tab/>
            </w:r>
            <w:r>
              <w:rPr>
                <w:spacing w:val="-4"/>
                <w:sz w:val="18"/>
              </w:rPr>
              <w:t>Various </w:t>
            </w:r>
            <w:r>
              <w:rPr>
                <w:sz w:val="18"/>
              </w:rPr>
              <w:t>Strategic Transport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Corridor</w:t>
            </w:r>
          </w:p>
          <w:p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Preservation</w:t>
            </w:r>
          </w:p>
        </w:tc>
        <w:tc>
          <w:tcPr>
            <w:tcW w:w="727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40,780</w:t>
            </w:r>
          </w:p>
        </w:tc>
        <w:tc>
          <w:tcPr>
            <w:tcW w:w="111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59,220</w:t>
            </w:r>
          </w:p>
        </w:tc>
      </w:tr>
      <w:tr>
        <w:trPr>
          <w:trHeight w:val="871" w:hRule="atLeast"/>
        </w:trPr>
        <w:tc>
          <w:tcPr>
            <w:tcW w:w="4864" w:type="dxa"/>
            <w:gridSpan w:val="2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Western Sydney Infrastructure Plan</w:t>
            </w:r>
          </w:p>
          <w:p>
            <w:pPr>
              <w:pStyle w:val="TableParagraph"/>
              <w:tabs>
                <w:tab w:pos="3369" w:val="left" w:leader="none"/>
              </w:tabs>
              <w:spacing w:line="230" w:lineRule="atLeast" w:before="164"/>
              <w:ind w:left="182" w:right="595"/>
              <w:rPr>
                <w:sz w:val="18"/>
              </w:rPr>
            </w:pPr>
            <w:r>
              <w:rPr>
                <w:sz w:val="18"/>
              </w:rPr>
              <w:t>Bringelly Road Upgrade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(State and</w:t>
              <w:tab/>
            </w:r>
            <w:r>
              <w:rPr>
                <w:spacing w:val="-3"/>
                <w:sz w:val="18"/>
              </w:rPr>
              <w:t>Leppington </w:t>
            </w:r>
            <w:r>
              <w:rPr>
                <w:sz w:val="18"/>
              </w:rPr>
              <w:t>Federal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Funded)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490,000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459,475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29,915</w:t>
            </w:r>
          </w:p>
        </w:tc>
      </w:tr>
      <w:tr>
        <w:trPr>
          <w:trHeight w:val="341" w:hRule="atLeast"/>
        </w:trPr>
        <w:tc>
          <w:tcPr>
            <w:tcW w:w="4864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197" w:lineRule="exact" w:before="124"/>
              <w:ind w:left="182"/>
              <w:rPr>
                <w:sz w:val="18"/>
              </w:rPr>
            </w:pPr>
            <w:r>
              <w:rPr>
                <w:sz w:val="18"/>
              </w:rPr>
              <w:t>M12 Motorway, M7 to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Northern</w:t>
              <w:tab/>
              <w:t>Badgerys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3"/>
                <w:sz w:val="18"/>
              </w:rPr>
              <w:t>Creek</w:t>
            </w:r>
          </w:p>
        </w:tc>
        <w:tc>
          <w:tcPr>
            <w:tcW w:w="727" w:type="dxa"/>
          </w:tcPr>
          <w:p>
            <w:pPr>
              <w:pStyle w:val="TableParagraph"/>
              <w:spacing w:line="197" w:lineRule="exact" w:before="124"/>
              <w:ind w:left="20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line="197" w:lineRule="exact" w:before="124"/>
              <w:ind w:left="193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line="197" w:lineRule="exact" w:before="12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line="197" w:lineRule="exact" w:before="124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118,464</w:t>
            </w:r>
          </w:p>
        </w:tc>
        <w:tc>
          <w:tcPr>
            <w:tcW w:w="1118" w:type="dxa"/>
          </w:tcPr>
          <w:p>
            <w:pPr>
              <w:pStyle w:val="TableParagraph"/>
              <w:spacing w:line="187" w:lineRule="exact" w:before="134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300,000</w:t>
            </w:r>
          </w:p>
        </w:tc>
      </w:tr>
      <w:tr>
        <w:trPr>
          <w:trHeight w:val="1017" w:hRule="atLeast"/>
        </w:trPr>
        <w:tc>
          <w:tcPr>
            <w:tcW w:w="4864" w:type="dxa"/>
            <w:gridSpan w:val="2"/>
          </w:tcPr>
          <w:p>
            <w:pPr>
              <w:pStyle w:val="TableParagraph"/>
              <w:spacing w:line="266" w:lineRule="auto" w:before="13"/>
              <w:ind w:left="182" w:right="1798"/>
              <w:rPr>
                <w:sz w:val="18"/>
              </w:rPr>
            </w:pPr>
            <w:r>
              <w:rPr>
                <w:sz w:val="18"/>
              </w:rPr>
              <w:t>Road (Planning and Preconstruction) (State and Federal Funded)</w:t>
            </w:r>
          </w:p>
          <w:p>
            <w:pPr>
              <w:pStyle w:val="TableParagraph"/>
              <w:tabs>
                <w:tab w:pos="3369" w:val="left" w:leader="none"/>
              </w:tabs>
              <w:spacing w:line="197" w:lineRule="exact" w:before="98"/>
              <w:ind w:left="182"/>
              <w:rPr>
                <w:sz w:val="18"/>
              </w:rPr>
            </w:pPr>
            <w:r>
              <w:rPr>
                <w:sz w:val="18"/>
              </w:rPr>
              <w:t>The Northern Road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Upgrade (State</w:t>
              <w:tab/>
              <w:t>Cobbitty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197" w:lineRule="exact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197" w:lineRule="exact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197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1,660,000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197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1,184,763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 w:before="120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217,063</w:t>
            </w:r>
          </w:p>
        </w:tc>
      </w:tr>
      <w:tr>
        <w:trPr>
          <w:trHeight w:val="551" w:hRule="atLeast"/>
        </w:trPr>
        <w:tc>
          <w:tcPr>
            <w:tcW w:w="4864" w:type="dxa"/>
            <w:gridSpan w:val="2"/>
          </w:tcPr>
          <w:p>
            <w:pPr>
              <w:pStyle w:val="TableParagraph"/>
              <w:spacing w:before="13"/>
              <w:ind w:left="182"/>
              <w:rPr>
                <w:sz w:val="18"/>
              </w:rPr>
            </w:pPr>
            <w:r>
              <w:rPr>
                <w:sz w:val="18"/>
              </w:rPr>
              <w:t>and Federal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Funded)</w:t>
            </w:r>
          </w:p>
          <w:p>
            <w:pPr>
              <w:pStyle w:val="TableParagraph"/>
              <w:spacing w:line="187" w:lineRule="exact" w:before="124"/>
              <w:ind w:left="38"/>
              <w:rPr>
                <w:sz w:val="18"/>
              </w:rPr>
            </w:pPr>
            <w:r>
              <w:rPr>
                <w:sz w:val="18"/>
              </w:rPr>
              <w:t>Other Major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Programs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3319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Active Transport</w:t>
            </w:r>
          </w:p>
        </w:tc>
        <w:tc>
          <w:tcPr>
            <w:tcW w:w="1545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7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93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152,181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23,892</w:t>
            </w:r>
          </w:p>
        </w:tc>
      </w:tr>
      <w:tr>
        <w:trPr>
          <w:trHeight w:val="393" w:hRule="atLeast"/>
        </w:trPr>
        <w:tc>
          <w:tcPr>
            <w:tcW w:w="3319" w:type="dxa"/>
          </w:tcPr>
          <w:p>
            <w:pPr>
              <w:pStyle w:val="TableParagraph"/>
              <w:spacing w:before="86"/>
              <w:ind w:left="182"/>
              <w:rPr>
                <w:sz w:val="18"/>
              </w:rPr>
            </w:pPr>
            <w:r>
              <w:rPr>
                <w:sz w:val="18"/>
              </w:rPr>
              <w:t>Maritime Stimulus Program</w:t>
            </w:r>
          </w:p>
        </w:tc>
        <w:tc>
          <w:tcPr>
            <w:tcW w:w="1545" w:type="dxa"/>
          </w:tcPr>
          <w:p>
            <w:pPr>
              <w:pStyle w:val="TableParagraph"/>
              <w:spacing w:before="86"/>
              <w:ind w:left="4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7" w:type="dxa"/>
          </w:tcPr>
          <w:p>
            <w:pPr>
              <w:pStyle w:val="TableParagraph"/>
              <w:spacing w:before="86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before="86"/>
              <w:ind w:left="193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8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before="86"/>
              <w:ind w:left="25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24,006</w:t>
            </w:r>
          </w:p>
        </w:tc>
      </w:tr>
      <w:tr>
        <w:trPr>
          <w:trHeight w:val="624" w:hRule="atLeast"/>
        </w:trPr>
        <w:tc>
          <w:tcPr>
            <w:tcW w:w="3319" w:type="dxa"/>
          </w:tcPr>
          <w:p>
            <w:pPr>
              <w:pStyle w:val="TableParagraph"/>
              <w:spacing w:line="270" w:lineRule="atLeast" w:before="23"/>
              <w:ind w:left="182" w:right="269"/>
              <w:rPr>
                <w:sz w:val="18"/>
              </w:rPr>
            </w:pPr>
            <w:r>
              <w:rPr>
                <w:sz w:val="18"/>
              </w:rPr>
              <w:t>New Buses to Cater for NSW Services </w:t>
            </w:r>
            <w:r>
              <w:rPr>
                <w:sz w:val="18"/>
                <w:vertAlign w:val="superscript"/>
              </w:rPr>
              <w:t>(e)</w:t>
            </w:r>
          </w:p>
        </w:tc>
        <w:tc>
          <w:tcPr>
            <w:tcW w:w="1545" w:type="dxa"/>
          </w:tcPr>
          <w:p>
            <w:pPr>
              <w:pStyle w:val="TableParagraph"/>
              <w:spacing w:before="86"/>
              <w:ind w:left="5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7" w:type="dxa"/>
          </w:tcPr>
          <w:p>
            <w:pPr>
              <w:pStyle w:val="TableParagraph"/>
              <w:spacing w:before="86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</w:tcPr>
          <w:p>
            <w:pPr>
              <w:pStyle w:val="TableParagraph"/>
              <w:spacing w:before="86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</w:tcPr>
          <w:p>
            <w:pPr>
              <w:pStyle w:val="TableParagraph"/>
              <w:spacing w:before="8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</w:tcPr>
          <w:p>
            <w:pPr>
              <w:pStyle w:val="TableParagraph"/>
              <w:spacing w:before="86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903,747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194,827</w:t>
            </w:r>
          </w:p>
        </w:tc>
      </w:tr>
      <w:tr>
        <w:trPr>
          <w:trHeight w:val="432" w:hRule="atLeast"/>
        </w:trPr>
        <w:tc>
          <w:tcPr>
            <w:tcW w:w="33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82"/>
              <w:rPr>
                <w:sz w:val="18"/>
              </w:rPr>
            </w:pPr>
            <w:r>
              <w:rPr>
                <w:sz w:val="18"/>
              </w:rPr>
              <w:t>Road Safety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50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204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194" w:right="181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603,696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331,076</w:t>
            </w:r>
          </w:p>
        </w:tc>
      </w:tr>
      <w:tr>
        <w:trPr>
          <w:trHeight w:val="340" w:hRule="atLeast"/>
        </w:trPr>
        <w:tc>
          <w:tcPr>
            <w:tcW w:w="33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6,236,310</w:t>
            </w:r>
          </w:p>
        </w:tc>
      </w:tr>
      <w:tr>
        <w:trPr>
          <w:trHeight w:val="508" w:hRule="atLeast"/>
        </w:trPr>
        <w:tc>
          <w:tcPr>
            <w:tcW w:w="33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6,236,310</w:t>
            </w:r>
          </w:p>
        </w:tc>
      </w:tr>
      <w:tr>
        <w:trPr>
          <w:trHeight w:val="439" w:hRule="atLeast"/>
        </w:trPr>
        <w:tc>
          <w:tcPr>
            <w:tcW w:w="3319" w:type="dxa"/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Minor Works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3319" w:type="dxa"/>
          </w:tcPr>
          <w:p>
            <w:pPr>
              <w:pStyle w:val="TableParagraph"/>
              <w:spacing w:before="88"/>
              <w:ind w:left="182"/>
              <w:rPr>
                <w:sz w:val="20"/>
              </w:rPr>
            </w:pPr>
            <w:r>
              <w:rPr>
                <w:sz w:val="20"/>
              </w:rPr>
              <w:t>Capital Maintenance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122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799,517</w:t>
            </w:r>
          </w:p>
        </w:tc>
      </w:tr>
      <w:tr>
        <w:trPr>
          <w:trHeight w:val="393" w:hRule="atLeast"/>
        </w:trPr>
        <w:tc>
          <w:tcPr>
            <w:tcW w:w="3319" w:type="dxa"/>
          </w:tcPr>
          <w:p>
            <w:pPr>
              <w:pStyle w:val="TableParagraph"/>
              <w:spacing w:before="74"/>
              <w:ind w:left="182"/>
              <w:rPr>
                <w:sz w:val="20"/>
              </w:rPr>
            </w:pPr>
            <w:r>
              <w:rPr>
                <w:sz w:val="20"/>
              </w:rPr>
              <w:t>Lease Acquisitions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10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25,510</w:t>
            </w:r>
          </w:p>
        </w:tc>
      </w:tr>
      <w:tr>
        <w:trPr>
          <w:trHeight w:val="420" w:hRule="atLeast"/>
        </w:trPr>
        <w:tc>
          <w:tcPr>
            <w:tcW w:w="3319" w:type="dxa"/>
          </w:tcPr>
          <w:p>
            <w:pPr>
              <w:pStyle w:val="TableParagraph"/>
              <w:spacing w:before="74"/>
              <w:ind w:left="182"/>
              <w:rPr>
                <w:sz w:val="20"/>
              </w:rPr>
            </w:pPr>
            <w:r>
              <w:rPr>
                <w:sz w:val="20"/>
              </w:rPr>
              <w:t>Other Works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107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1,000,142</w:t>
            </w:r>
          </w:p>
        </w:tc>
      </w:tr>
      <w:tr>
        <w:trPr>
          <w:trHeight w:val="493" w:hRule="atLeast"/>
        </w:trPr>
        <w:tc>
          <w:tcPr>
            <w:tcW w:w="33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1,825,169</w:t>
            </w:r>
          </w:p>
        </w:tc>
      </w:tr>
      <w:tr>
        <w:trPr>
          <w:trHeight w:val="340" w:hRule="atLeast"/>
        </w:trPr>
        <w:tc>
          <w:tcPr>
            <w:tcW w:w="33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Transport for NSW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8,061,479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40" w:lineRule="auto" w:before="94" w:after="0"/>
        <w:ind w:left="468" w:right="0" w:hanging="304"/>
        <w:jc w:val="left"/>
        <w:rPr>
          <w:sz w:val="15"/>
        </w:rPr>
      </w:pPr>
      <w:r>
        <w:rPr>
          <w:sz w:val="15"/>
        </w:rPr>
        <w:t>Estimated total cost (ETC) is the </w:t>
      </w:r>
      <w:r>
        <w:rPr>
          <w:spacing w:val="-3"/>
          <w:sz w:val="15"/>
        </w:rPr>
        <w:t>announced project</w:t>
      </w:r>
      <w:r>
        <w:rPr>
          <w:spacing w:val="2"/>
          <w:sz w:val="15"/>
        </w:rPr>
        <w:t> </w:t>
      </w:r>
      <w:r>
        <w:rPr>
          <w:sz w:val="15"/>
        </w:rPr>
        <w:t>cost.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66" w:lineRule="auto" w:before="68" w:after="0"/>
        <w:ind w:left="468" w:right="1343" w:hanging="303"/>
        <w:jc w:val="left"/>
        <w:rPr>
          <w:sz w:val="15"/>
        </w:rPr>
      </w:pPr>
      <w:r>
        <w:rPr>
          <w:sz w:val="15"/>
        </w:rPr>
        <w:t>Start </w:t>
      </w:r>
      <w:r>
        <w:rPr>
          <w:spacing w:val="-3"/>
          <w:sz w:val="15"/>
        </w:rPr>
        <w:t>dates are not </w:t>
      </w:r>
      <w:r>
        <w:rPr>
          <w:sz w:val="15"/>
        </w:rPr>
        <w:t>shown since </w:t>
      </w:r>
      <w:r>
        <w:rPr>
          <w:spacing w:val="-3"/>
          <w:sz w:val="15"/>
        </w:rPr>
        <w:t>each </w:t>
      </w:r>
      <w:r>
        <w:rPr>
          <w:sz w:val="15"/>
        </w:rPr>
        <w:t>project is </w:t>
      </w:r>
      <w:r>
        <w:rPr>
          <w:spacing w:val="-3"/>
          <w:sz w:val="15"/>
        </w:rPr>
        <w:t>an </w:t>
      </w:r>
      <w:r>
        <w:rPr>
          <w:sz w:val="15"/>
        </w:rPr>
        <w:t>amalgamation </w:t>
      </w:r>
      <w:r>
        <w:rPr>
          <w:spacing w:val="-3"/>
          <w:sz w:val="15"/>
        </w:rPr>
        <w:t>of </w:t>
      </w:r>
      <w:r>
        <w:rPr>
          <w:sz w:val="15"/>
        </w:rPr>
        <w:t>individual works. ETC </w:t>
      </w:r>
      <w:r>
        <w:rPr>
          <w:spacing w:val="-3"/>
          <w:sz w:val="15"/>
        </w:rPr>
        <w:t>and </w:t>
      </w:r>
      <w:r>
        <w:rPr>
          <w:sz w:val="15"/>
        </w:rPr>
        <w:t>completion </w:t>
      </w:r>
      <w:r>
        <w:rPr>
          <w:spacing w:val="-3"/>
          <w:sz w:val="15"/>
        </w:rPr>
        <w:t>dates are not available </w:t>
      </w:r>
      <w:r>
        <w:rPr>
          <w:sz w:val="15"/>
        </w:rPr>
        <w:t>(n.a.)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at</w:t>
      </w:r>
      <w:r>
        <w:rPr>
          <w:spacing w:val="-4"/>
          <w:sz w:val="15"/>
        </w:rPr>
        <w:t> </w:t>
      </w:r>
      <w:r>
        <w:rPr>
          <w:sz w:val="15"/>
        </w:rPr>
        <w:t>this</w:t>
      </w:r>
      <w:r>
        <w:rPr>
          <w:spacing w:val="-6"/>
          <w:sz w:val="15"/>
        </w:rPr>
        <w:t> </w:t>
      </w:r>
      <w:r>
        <w:rPr>
          <w:sz w:val="15"/>
        </w:rPr>
        <w:t>stage</w:t>
      </w:r>
      <w:r>
        <w:rPr>
          <w:spacing w:val="-11"/>
          <w:sz w:val="15"/>
        </w:rPr>
        <w:t> </w:t>
      </w:r>
      <w:r>
        <w:rPr>
          <w:spacing w:val="-3"/>
          <w:sz w:val="15"/>
        </w:rPr>
        <w:t>for</w:t>
      </w:r>
      <w:r>
        <w:rPr>
          <w:spacing w:val="-6"/>
          <w:sz w:val="15"/>
        </w:rPr>
        <w:t> </w:t>
      </w:r>
      <w:r>
        <w:rPr>
          <w:sz w:val="15"/>
        </w:rPr>
        <w:t>some</w:t>
      </w:r>
      <w:r>
        <w:rPr>
          <w:spacing w:val="-10"/>
          <w:sz w:val="15"/>
        </w:rPr>
        <w:t> </w:t>
      </w:r>
      <w:r>
        <w:rPr>
          <w:sz w:val="15"/>
        </w:rPr>
        <w:t>projects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as</w:t>
      </w:r>
      <w:r>
        <w:rPr>
          <w:spacing w:val="-7"/>
          <w:sz w:val="15"/>
        </w:rPr>
        <w:t> </w:t>
      </w:r>
      <w:r>
        <w:rPr>
          <w:sz w:val="15"/>
        </w:rPr>
        <w:t>they</w:t>
      </w:r>
      <w:r>
        <w:rPr>
          <w:spacing w:val="-7"/>
          <w:sz w:val="15"/>
        </w:rPr>
        <w:t> </w:t>
      </w:r>
      <w:r>
        <w:rPr>
          <w:spacing w:val="-3"/>
          <w:sz w:val="15"/>
        </w:rPr>
        <w:t>are</w:t>
      </w:r>
      <w:r>
        <w:rPr>
          <w:spacing w:val="-10"/>
          <w:sz w:val="15"/>
        </w:rPr>
        <w:t> </w:t>
      </w:r>
      <w:r>
        <w:rPr>
          <w:sz w:val="15"/>
        </w:rPr>
        <w:t>in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10"/>
          <w:sz w:val="15"/>
        </w:rPr>
        <w:t> </w:t>
      </w:r>
      <w:r>
        <w:rPr>
          <w:sz w:val="15"/>
        </w:rPr>
        <w:t>planning</w:t>
      </w:r>
      <w:r>
        <w:rPr>
          <w:spacing w:val="-6"/>
          <w:sz w:val="15"/>
        </w:rPr>
        <w:t> </w:t>
      </w:r>
      <w:r>
        <w:rPr>
          <w:spacing w:val="-4"/>
          <w:sz w:val="15"/>
        </w:rPr>
        <w:t>phase.</w:t>
      </w:r>
      <w:r>
        <w:rPr>
          <w:spacing w:val="-3"/>
          <w:sz w:val="15"/>
        </w:rPr>
        <w:t> </w:t>
      </w:r>
      <w:r>
        <w:rPr>
          <w:sz w:val="15"/>
        </w:rPr>
        <w:t>Completion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dates</w:t>
      </w:r>
      <w:r>
        <w:rPr>
          <w:spacing w:val="-7"/>
          <w:sz w:val="15"/>
        </w:rPr>
        <w:t> </w:t>
      </w:r>
      <w:r>
        <w:rPr>
          <w:spacing w:val="-4"/>
          <w:sz w:val="15"/>
        </w:rPr>
        <w:t>refer</w:t>
      </w:r>
      <w:r>
        <w:rPr>
          <w:spacing w:val="-6"/>
          <w:sz w:val="15"/>
        </w:rPr>
        <w:t> </w:t>
      </w:r>
      <w:r>
        <w:rPr>
          <w:sz w:val="15"/>
        </w:rPr>
        <w:t>to</w:t>
      </w:r>
      <w:r>
        <w:rPr>
          <w:spacing w:val="-10"/>
          <w:sz w:val="15"/>
        </w:rPr>
        <w:t> </w:t>
      </w:r>
      <w:r>
        <w:rPr>
          <w:sz w:val="15"/>
        </w:rPr>
        <w:t>when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-10"/>
          <w:sz w:val="15"/>
        </w:rPr>
        <w:t> </w:t>
      </w:r>
      <w:r>
        <w:rPr>
          <w:sz w:val="15"/>
        </w:rPr>
        <w:t>project</w:t>
      </w:r>
      <w:r>
        <w:rPr>
          <w:spacing w:val="-4"/>
          <w:sz w:val="15"/>
        </w:rPr>
        <w:t> </w:t>
      </w:r>
      <w:r>
        <w:rPr>
          <w:sz w:val="15"/>
        </w:rPr>
        <w:t>is</w:t>
      </w:r>
      <w:r>
        <w:rPr>
          <w:spacing w:val="-6"/>
          <w:sz w:val="15"/>
        </w:rPr>
        <w:t> </w:t>
      </w:r>
      <w:r>
        <w:rPr>
          <w:spacing w:val="-4"/>
          <w:sz w:val="15"/>
        </w:rPr>
        <w:t>operational</w:t>
      </w:r>
      <w:r>
        <w:rPr>
          <w:spacing w:val="-5"/>
          <w:sz w:val="15"/>
        </w:rPr>
        <w:t> </w:t>
      </w:r>
      <w:r>
        <w:rPr>
          <w:spacing w:val="-3"/>
          <w:sz w:val="15"/>
        </w:rPr>
        <w:t>or </w:t>
      </w:r>
      <w:r>
        <w:rPr>
          <w:spacing w:val="-4"/>
          <w:sz w:val="15"/>
        </w:rPr>
        <w:t>opened. </w:t>
      </w:r>
      <w:r>
        <w:rPr>
          <w:sz w:val="15"/>
        </w:rPr>
        <w:t>Further works may be </w:t>
      </w:r>
      <w:r>
        <w:rPr>
          <w:spacing w:val="-3"/>
          <w:sz w:val="15"/>
        </w:rPr>
        <w:t>undertaken and </w:t>
      </w:r>
      <w:r>
        <w:rPr>
          <w:sz w:val="15"/>
        </w:rPr>
        <w:t>costs incurred </w:t>
      </w:r>
      <w:r>
        <w:rPr>
          <w:spacing w:val="-3"/>
          <w:sz w:val="15"/>
        </w:rPr>
        <w:t>after </w:t>
      </w:r>
      <w:r>
        <w:rPr>
          <w:sz w:val="15"/>
        </w:rPr>
        <w:t>the completion</w:t>
      </w:r>
      <w:r>
        <w:rPr>
          <w:spacing w:val="-11"/>
          <w:sz w:val="15"/>
        </w:rPr>
        <w:t> </w:t>
      </w:r>
      <w:r>
        <w:rPr>
          <w:spacing w:val="-3"/>
          <w:sz w:val="15"/>
        </w:rPr>
        <w:t>date.</w:t>
      </w:r>
    </w:p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40" w:lineRule="auto" w:before="49" w:after="0"/>
        <w:ind w:left="468" w:right="0" w:hanging="304"/>
        <w:jc w:val="left"/>
        <w:rPr>
          <w:sz w:val="15"/>
        </w:rPr>
      </w:pPr>
      <w:r>
        <w:rPr>
          <w:sz w:val="15"/>
        </w:rPr>
        <w:t>ETC </w:t>
      </w:r>
      <w:r>
        <w:rPr>
          <w:spacing w:val="-3"/>
          <w:sz w:val="15"/>
        </w:rPr>
        <w:t>represents </w:t>
      </w:r>
      <w:r>
        <w:rPr>
          <w:sz w:val="15"/>
        </w:rPr>
        <w:t>the NSW contribution to the project. The 2020-21 </w:t>
      </w:r>
      <w:r>
        <w:rPr>
          <w:spacing w:val="-3"/>
          <w:sz w:val="15"/>
        </w:rPr>
        <w:t>allocation </w:t>
      </w:r>
      <w:r>
        <w:rPr>
          <w:sz w:val="15"/>
        </w:rPr>
        <w:t>is the </w:t>
      </w:r>
      <w:r>
        <w:rPr>
          <w:spacing w:val="-3"/>
          <w:sz w:val="15"/>
        </w:rPr>
        <w:t>Transport for </w:t>
      </w:r>
      <w:r>
        <w:rPr>
          <w:sz w:val="15"/>
        </w:rPr>
        <w:t>NSW contribution</w:t>
      </w:r>
      <w:r>
        <w:rPr>
          <w:spacing w:val="-10"/>
          <w:sz w:val="15"/>
        </w:rPr>
        <w:t> </w:t>
      </w:r>
      <w:r>
        <w:rPr>
          <w:spacing w:val="-3"/>
          <w:sz w:val="15"/>
        </w:rPr>
        <w:t>only.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40" w:lineRule="auto" w:before="68" w:after="0"/>
        <w:ind w:left="472" w:right="0" w:hanging="308"/>
        <w:jc w:val="left"/>
        <w:rPr>
          <w:sz w:val="15"/>
        </w:rPr>
      </w:pPr>
      <w:r>
        <w:rPr>
          <w:sz w:val="15"/>
        </w:rPr>
        <w:t>Note that $800 million </w:t>
      </w:r>
      <w:r>
        <w:rPr>
          <w:spacing w:val="-3"/>
          <w:sz w:val="15"/>
        </w:rPr>
        <w:t>of </w:t>
      </w:r>
      <w:r>
        <w:rPr>
          <w:sz w:val="15"/>
        </w:rPr>
        <w:t>the WestConnex ETC is </w:t>
      </w:r>
      <w:r>
        <w:rPr>
          <w:spacing w:val="-3"/>
          <w:sz w:val="15"/>
        </w:rPr>
        <w:t>allocated </w:t>
      </w:r>
      <w:r>
        <w:rPr>
          <w:sz w:val="15"/>
        </w:rPr>
        <w:t>toward the </w:t>
      </w:r>
      <w:r>
        <w:rPr>
          <w:spacing w:val="-3"/>
          <w:sz w:val="15"/>
        </w:rPr>
        <w:t>delivery of </w:t>
      </w:r>
      <w:r>
        <w:rPr>
          <w:spacing w:val="-2"/>
          <w:sz w:val="15"/>
        </w:rPr>
        <w:t>Sydney</w:t>
      </w:r>
      <w:r>
        <w:rPr>
          <w:spacing w:val="-26"/>
          <w:sz w:val="15"/>
        </w:rPr>
        <w:t> </w:t>
      </w:r>
      <w:r>
        <w:rPr>
          <w:spacing w:val="-3"/>
          <w:sz w:val="15"/>
        </w:rPr>
        <w:t>Gateway.</w:t>
      </w:r>
    </w:p>
    <w:p>
      <w:pPr>
        <w:pStyle w:val="ListParagraph"/>
        <w:numPr>
          <w:ilvl w:val="0"/>
          <w:numId w:val="6"/>
        </w:numPr>
        <w:tabs>
          <w:tab w:pos="467" w:val="left" w:leader="none"/>
        </w:tabs>
        <w:spacing w:line="240" w:lineRule="auto" w:before="67" w:after="0"/>
        <w:ind w:left="466" w:right="0" w:hanging="302"/>
        <w:jc w:val="left"/>
        <w:rPr>
          <w:sz w:val="15"/>
        </w:rPr>
      </w:pPr>
      <w:r>
        <w:rPr>
          <w:spacing w:val="-3"/>
          <w:sz w:val="15"/>
        </w:rPr>
        <w:t>Represents </w:t>
      </w:r>
      <w:r>
        <w:rPr>
          <w:sz w:val="15"/>
        </w:rPr>
        <w:t>a rolling </w:t>
      </w:r>
      <w:r>
        <w:rPr>
          <w:spacing w:val="-4"/>
          <w:sz w:val="15"/>
        </w:rPr>
        <w:t>annual</w:t>
      </w:r>
      <w:r>
        <w:rPr>
          <w:spacing w:val="-2"/>
          <w:sz w:val="15"/>
        </w:rPr>
        <w:t> </w:t>
      </w:r>
      <w:r>
        <w:rPr>
          <w:sz w:val="15"/>
        </w:rPr>
        <w:t>program.</w:t>
      </w:r>
    </w:p>
    <w:p>
      <w:pPr>
        <w:spacing w:after="0" w:line="240" w:lineRule="auto"/>
        <w:jc w:val="left"/>
        <w:rPr>
          <w:sz w:val="15"/>
        </w:rPr>
        <w:sectPr>
          <w:pgSz w:w="11910" w:h="16840"/>
          <w:pgMar w:header="478" w:footer="518" w:top="760" w:bottom="700" w:left="900" w:right="780"/>
        </w:sect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745"/>
        <w:gridCol w:w="2152"/>
        <w:gridCol w:w="1111"/>
        <w:gridCol w:w="947"/>
        <w:gridCol w:w="992"/>
        <w:gridCol w:w="1166"/>
        <w:gridCol w:w="1143"/>
      </w:tblGrid>
      <w:tr>
        <w:trPr>
          <w:trHeight w:val="571" w:hRule="atLeast"/>
        </w:trPr>
        <w:tc>
          <w:tcPr>
            <w:tcW w:w="535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5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52" w:type="dxa"/>
            <w:shd w:val="clear" w:color="auto" w:fill="008FBA"/>
          </w:tcPr>
          <w:p>
            <w:pPr>
              <w:pStyle w:val="TableParagraph"/>
              <w:spacing w:before="3"/>
              <w:ind w:left="941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11" w:type="dxa"/>
            <w:shd w:val="clear" w:color="auto" w:fill="008FBA"/>
          </w:tcPr>
          <w:p>
            <w:pPr>
              <w:pStyle w:val="TableParagraph"/>
              <w:spacing w:before="3"/>
              <w:ind w:left="628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47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92" w:type="dxa"/>
            <w:shd w:val="clear" w:color="auto" w:fill="008FBA"/>
          </w:tcPr>
          <w:p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29"/>
              <w:rPr>
                <w:sz w:val="16"/>
              </w:rPr>
            </w:pPr>
            <w:r>
              <w:rPr>
                <w:color w:val="FFFFFF"/>
                <w:spacing w:val="-3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66" w:type="dxa"/>
            <w:shd w:val="clear" w:color="auto" w:fill="008FBA"/>
          </w:tcPr>
          <w:p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45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25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3" w:type="dxa"/>
            <w:shd w:val="clear" w:color="auto" w:fill="008FBA"/>
          </w:tcPr>
          <w:p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82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37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66" w:type="dxa"/>
            <w:shd w:val="clear" w:color="auto" w:fill="00426F"/>
          </w:tcPr>
          <w:p>
            <w:pPr>
              <w:pStyle w:val="TableParagraph"/>
              <w:spacing w:before="8"/>
              <w:ind w:left="371" w:right="39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3" w:type="dxa"/>
            <w:shd w:val="clear" w:color="auto" w:fill="00426F"/>
          </w:tcPr>
          <w:p>
            <w:pPr>
              <w:pStyle w:val="TableParagraph"/>
              <w:spacing w:before="8"/>
              <w:ind w:left="3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1541"/>
        <w:gridCol w:w="903"/>
        <w:gridCol w:w="1046"/>
        <w:gridCol w:w="872"/>
        <w:gridCol w:w="1129"/>
        <w:gridCol w:w="1118"/>
      </w:tblGrid>
      <w:tr>
        <w:trPr>
          <w:trHeight w:val="364" w:hRule="atLeast"/>
        </w:trPr>
        <w:tc>
          <w:tcPr>
            <w:tcW w:w="3171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Sydney Metro</w:t>
            </w:r>
          </w:p>
        </w:tc>
        <w:tc>
          <w:tcPr>
            <w:tcW w:w="6609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3171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60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171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660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3171" w:type="dxa"/>
          </w:tcPr>
          <w:p>
            <w:pPr>
              <w:pStyle w:val="TableParagraph"/>
              <w:spacing w:before="124"/>
              <w:ind w:left="38"/>
              <w:rPr>
                <w:sz w:val="18"/>
              </w:rPr>
            </w:pPr>
            <w:r>
              <w:rPr>
                <w:sz w:val="18"/>
              </w:rPr>
              <w:t>Sydney Metro City and Southwest </w:t>
            </w:r>
            <w:r>
              <w:rPr>
                <w:sz w:val="18"/>
                <w:vertAlign w:val="superscript"/>
              </w:rPr>
              <w:t>(a)</w:t>
            </w:r>
          </w:p>
        </w:tc>
        <w:tc>
          <w:tcPr>
            <w:tcW w:w="1541" w:type="dxa"/>
          </w:tcPr>
          <w:p>
            <w:pPr>
              <w:pStyle w:val="TableParagraph"/>
              <w:spacing w:line="266" w:lineRule="auto" w:before="86"/>
              <w:ind w:left="198" w:right="312"/>
              <w:rPr>
                <w:sz w:val="18"/>
              </w:rPr>
            </w:pPr>
            <w:r>
              <w:rPr>
                <w:sz w:val="18"/>
              </w:rPr>
              <w:t>Chatswood - Bankstown</w:t>
            </w:r>
          </w:p>
        </w:tc>
        <w:tc>
          <w:tcPr>
            <w:tcW w:w="90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46" w:type="dxa"/>
          </w:tcPr>
          <w:p>
            <w:pPr>
              <w:pStyle w:val="TableParagraph"/>
              <w:spacing w:before="86"/>
              <w:ind w:left="175" w:right="430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72" w:type="dxa"/>
          </w:tcPr>
          <w:p>
            <w:pPr>
              <w:pStyle w:val="TableParagraph"/>
              <w:spacing w:before="86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9" w:type="dxa"/>
          </w:tcPr>
          <w:p>
            <w:pPr>
              <w:pStyle w:val="TableParagraph"/>
              <w:spacing w:before="86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7,709,012</w:t>
            </w:r>
          </w:p>
        </w:tc>
        <w:tc>
          <w:tcPr>
            <w:tcW w:w="1118" w:type="dxa"/>
          </w:tcPr>
          <w:p>
            <w:pPr>
              <w:pStyle w:val="TableParagraph"/>
              <w:spacing w:before="9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2,713,770</w:t>
            </w:r>
          </w:p>
        </w:tc>
      </w:tr>
      <w:tr>
        <w:trPr>
          <w:trHeight w:val="285" w:hRule="atLeast"/>
        </w:trPr>
        <w:tc>
          <w:tcPr>
            <w:tcW w:w="3171" w:type="dxa"/>
          </w:tcPr>
          <w:p>
            <w:pPr>
              <w:pStyle w:val="TableParagraph"/>
              <w:spacing w:line="206" w:lineRule="exact" w:before="60"/>
              <w:ind w:left="38"/>
              <w:rPr>
                <w:sz w:val="18"/>
              </w:rPr>
            </w:pPr>
            <w:r>
              <w:rPr>
                <w:sz w:val="18"/>
              </w:rPr>
              <w:t>Sydney Metro-Western Sydney</w:t>
            </w:r>
          </w:p>
        </w:tc>
        <w:tc>
          <w:tcPr>
            <w:tcW w:w="1541" w:type="dxa"/>
          </w:tcPr>
          <w:p>
            <w:pPr>
              <w:pStyle w:val="TableParagraph"/>
              <w:spacing w:line="206" w:lineRule="exact" w:before="60"/>
              <w:ind w:left="198"/>
              <w:rPr>
                <w:sz w:val="18"/>
              </w:rPr>
            </w:pPr>
            <w:r>
              <w:rPr>
                <w:sz w:val="18"/>
              </w:rPr>
              <w:t>St Marys -</w:t>
            </w:r>
          </w:p>
        </w:tc>
        <w:tc>
          <w:tcPr>
            <w:tcW w:w="903" w:type="dxa"/>
          </w:tcPr>
          <w:p>
            <w:pPr>
              <w:pStyle w:val="TableParagraph"/>
              <w:spacing w:line="206" w:lineRule="exact"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46" w:type="dxa"/>
          </w:tcPr>
          <w:p>
            <w:pPr>
              <w:pStyle w:val="TableParagraph"/>
              <w:spacing w:line="206" w:lineRule="exact" w:before="60"/>
              <w:ind w:left="175" w:right="430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872" w:type="dxa"/>
          </w:tcPr>
          <w:p>
            <w:pPr>
              <w:pStyle w:val="TableParagraph"/>
              <w:spacing w:line="206" w:lineRule="exact" w:before="6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9" w:type="dxa"/>
          </w:tcPr>
          <w:p>
            <w:pPr>
              <w:pStyle w:val="TableParagraph"/>
              <w:spacing w:line="206" w:lineRule="exact" w:before="6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99,613</w:t>
            </w:r>
          </w:p>
        </w:tc>
        <w:tc>
          <w:tcPr>
            <w:tcW w:w="1118" w:type="dxa"/>
          </w:tcPr>
          <w:p>
            <w:pPr>
              <w:pStyle w:val="TableParagraph"/>
              <w:spacing w:line="196" w:lineRule="exact" w:before="6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809,953</w:t>
            </w:r>
          </w:p>
        </w:tc>
      </w:tr>
      <w:tr>
        <w:trPr>
          <w:trHeight w:val="311" w:hRule="atLeast"/>
        </w:trPr>
        <w:tc>
          <w:tcPr>
            <w:tcW w:w="3171" w:type="dxa"/>
          </w:tcPr>
          <w:p>
            <w:pPr>
              <w:pStyle w:val="TableParagraph"/>
              <w:spacing w:before="43"/>
              <w:ind w:left="38"/>
              <w:rPr>
                <w:sz w:val="18"/>
              </w:rPr>
            </w:pPr>
            <w:r>
              <w:rPr>
                <w:sz w:val="18"/>
              </w:rPr>
              <w:t>Airport </w:t>
            </w:r>
            <w:r>
              <w:rPr>
                <w:sz w:val="18"/>
                <w:vertAlign w:val="superscript"/>
              </w:rPr>
              <w:t>(b)</w:t>
            </w:r>
          </w:p>
        </w:tc>
        <w:tc>
          <w:tcPr>
            <w:tcW w:w="1541" w:type="dxa"/>
          </w:tcPr>
          <w:p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sz w:val="18"/>
              </w:rPr>
              <w:t>Bringelly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3171" w:type="dxa"/>
          </w:tcPr>
          <w:p>
            <w:pPr>
              <w:pStyle w:val="TableParagraph"/>
              <w:spacing w:line="206" w:lineRule="exact" w:before="57"/>
              <w:ind w:left="38"/>
              <w:rPr>
                <w:sz w:val="18"/>
              </w:rPr>
            </w:pPr>
            <w:r>
              <w:rPr>
                <w:sz w:val="18"/>
              </w:rPr>
              <w:t>Sydney Metro West</w:t>
            </w:r>
          </w:p>
        </w:tc>
        <w:tc>
          <w:tcPr>
            <w:tcW w:w="1541" w:type="dxa"/>
          </w:tcPr>
          <w:p>
            <w:pPr>
              <w:pStyle w:val="TableParagraph"/>
              <w:spacing w:line="206" w:lineRule="exact" w:before="57"/>
              <w:ind w:left="198"/>
              <w:rPr>
                <w:sz w:val="18"/>
              </w:rPr>
            </w:pPr>
            <w:r>
              <w:rPr>
                <w:sz w:val="18"/>
              </w:rPr>
              <w:t>Westmead -</w:t>
            </w:r>
          </w:p>
        </w:tc>
        <w:tc>
          <w:tcPr>
            <w:tcW w:w="903" w:type="dxa"/>
          </w:tcPr>
          <w:p>
            <w:pPr>
              <w:pStyle w:val="TableParagraph"/>
              <w:spacing w:line="206" w:lineRule="exact" w:before="5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46" w:type="dxa"/>
          </w:tcPr>
          <w:p>
            <w:pPr>
              <w:pStyle w:val="TableParagraph"/>
              <w:spacing w:line="206" w:lineRule="exact" w:before="57"/>
              <w:ind w:left="173" w:right="430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72" w:type="dxa"/>
          </w:tcPr>
          <w:p>
            <w:pPr>
              <w:pStyle w:val="TableParagraph"/>
              <w:spacing w:line="206" w:lineRule="exact" w:before="5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29" w:type="dxa"/>
          </w:tcPr>
          <w:p>
            <w:pPr>
              <w:pStyle w:val="TableParagraph"/>
              <w:spacing w:line="206" w:lineRule="exact" w:before="5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278,222</w:t>
            </w:r>
          </w:p>
        </w:tc>
        <w:tc>
          <w:tcPr>
            <w:tcW w:w="1118" w:type="dxa"/>
          </w:tcPr>
          <w:p>
            <w:pPr>
              <w:pStyle w:val="TableParagraph"/>
              <w:spacing w:line="196" w:lineRule="exact" w:before="67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2,110,000</w:t>
            </w:r>
          </w:p>
        </w:tc>
      </w:tr>
      <w:tr>
        <w:trPr>
          <w:trHeight w:val="317" w:hRule="atLeast"/>
        </w:trPr>
        <w:tc>
          <w:tcPr>
            <w:tcW w:w="31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98"/>
              <w:rPr>
                <w:sz w:val="18"/>
              </w:rPr>
            </w:pPr>
            <w:r>
              <w:rPr>
                <w:sz w:val="18"/>
              </w:rPr>
              <w:t>Sydney CBD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5,633,723</w:t>
            </w:r>
          </w:p>
        </w:tc>
      </w:tr>
      <w:tr>
        <w:trPr>
          <w:trHeight w:val="508" w:hRule="atLeast"/>
        </w:trPr>
        <w:tc>
          <w:tcPr>
            <w:tcW w:w="3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5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5,633,723</w:t>
            </w:r>
          </w:p>
        </w:tc>
      </w:tr>
      <w:tr>
        <w:trPr>
          <w:trHeight w:val="508" w:hRule="atLeast"/>
        </w:trPr>
        <w:tc>
          <w:tcPr>
            <w:tcW w:w="3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203,323</w:t>
            </w:r>
          </w:p>
        </w:tc>
      </w:tr>
      <w:tr>
        <w:trPr>
          <w:trHeight w:val="340" w:hRule="atLeast"/>
        </w:trPr>
        <w:tc>
          <w:tcPr>
            <w:tcW w:w="3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Sydney Metro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5,837,046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468" w:val="left" w:leader="none"/>
        </w:tabs>
        <w:spacing w:line="266" w:lineRule="auto" w:before="94" w:after="0"/>
        <w:ind w:left="468" w:right="1029" w:hanging="303"/>
        <w:jc w:val="left"/>
        <w:rPr>
          <w:sz w:val="15"/>
        </w:rPr>
      </w:pPr>
      <w:r>
        <w:rPr>
          <w:sz w:val="15"/>
        </w:rPr>
        <w:t>The</w:t>
      </w:r>
      <w:r>
        <w:rPr>
          <w:spacing w:val="-10"/>
          <w:sz w:val="15"/>
        </w:rPr>
        <w:t> </w:t>
      </w:r>
      <w:r>
        <w:rPr>
          <w:spacing w:val="-2"/>
          <w:sz w:val="15"/>
        </w:rPr>
        <w:t>Sydney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Metro</w:t>
      </w:r>
      <w:r>
        <w:rPr>
          <w:spacing w:val="-10"/>
          <w:sz w:val="15"/>
        </w:rPr>
        <w:t> </w:t>
      </w:r>
      <w:r>
        <w:rPr>
          <w:sz w:val="15"/>
        </w:rPr>
        <w:t>City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and</w:t>
      </w:r>
      <w:r>
        <w:rPr>
          <w:spacing w:val="-5"/>
          <w:sz w:val="15"/>
        </w:rPr>
        <w:t> </w:t>
      </w:r>
      <w:r>
        <w:rPr>
          <w:sz w:val="15"/>
        </w:rPr>
        <w:t>Southwest</w:t>
      </w:r>
      <w:r>
        <w:rPr>
          <w:spacing w:val="-3"/>
          <w:sz w:val="15"/>
        </w:rPr>
        <w:t> </w:t>
      </w:r>
      <w:r>
        <w:rPr>
          <w:sz w:val="15"/>
        </w:rPr>
        <w:t>funding</w:t>
      </w:r>
      <w:r>
        <w:rPr>
          <w:spacing w:val="-5"/>
          <w:sz w:val="15"/>
        </w:rPr>
        <w:t> </w:t>
      </w:r>
      <w:r>
        <w:rPr>
          <w:spacing w:val="-3"/>
          <w:sz w:val="15"/>
        </w:rPr>
        <w:t>allocation</w:t>
      </w:r>
      <w:r>
        <w:rPr>
          <w:spacing w:val="-6"/>
          <w:sz w:val="15"/>
        </w:rPr>
        <w:t> </w:t>
      </w:r>
      <w:r>
        <w:rPr>
          <w:sz w:val="15"/>
        </w:rPr>
        <w:t>includes</w:t>
      </w:r>
      <w:r>
        <w:rPr>
          <w:spacing w:val="-6"/>
          <w:sz w:val="15"/>
        </w:rPr>
        <w:t> </w:t>
      </w:r>
      <w:r>
        <w:rPr>
          <w:sz w:val="15"/>
        </w:rPr>
        <w:t>funding</w:t>
      </w:r>
      <w:r>
        <w:rPr>
          <w:spacing w:val="-5"/>
          <w:sz w:val="15"/>
        </w:rPr>
        <w:t> </w:t>
      </w:r>
      <w:r>
        <w:rPr>
          <w:spacing w:val="-3"/>
          <w:sz w:val="15"/>
        </w:rPr>
        <w:t>from</w:t>
      </w:r>
      <w:r>
        <w:rPr>
          <w:spacing w:val="1"/>
          <w:sz w:val="15"/>
        </w:rPr>
        <w:t> </w:t>
      </w:r>
      <w:r>
        <w:rPr>
          <w:sz w:val="15"/>
        </w:rPr>
        <w:t>PPP</w:t>
      </w:r>
      <w:r>
        <w:rPr>
          <w:spacing w:val="-3"/>
          <w:sz w:val="15"/>
        </w:rPr>
        <w:t> </w:t>
      </w:r>
      <w:r>
        <w:rPr>
          <w:sz w:val="15"/>
        </w:rPr>
        <w:t>finance</w:t>
      </w:r>
      <w:r>
        <w:rPr>
          <w:spacing w:val="-10"/>
          <w:sz w:val="15"/>
        </w:rPr>
        <w:t> </w:t>
      </w:r>
      <w:r>
        <w:rPr>
          <w:spacing w:val="-4"/>
          <w:sz w:val="15"/>
        </w:rPr>
        <w:t>leases.</w:t>
      </w:r>
      <w:r>
        <w:rPr>
          <w:spacing w:val="-2"/>
          <w:sz w:val="15"/>
        </w:rPr>
        <w:t> </w:t>
      </w:r>
      <w:r>
        <w:rPr>
          <w:sz w:val="15"/>
        </w:rPr>
        <w:t>The</w:t>
      </w:r>
      <w:r>
        <w:rPr>
          <w:spacing w:val="-10"/>
          <w:sz w:val="15"/>
        </w:rPr>
        <w:t> </w:t>
      </w:r>
      <w:r>
        <w:rPr>
          <w:spacing w:val="-3"/>
          <w:sz w:val="15"/>
        </w:rPr>
        <w:t>Central</w:t>
      </w:r>
      <w:r>
        <w:rPr>
          <w:spacing w:val="-4"/>
          <w:sz w:val="15"/>
        </w:rPr>
        <w:t> </w:t>
      </w:r>
      <w:r>
        <w:rPr>
          <w:sz w:val="15"/>
        </w:rPr>
        <w:t>Walk</w:t>
      </w:r>
      <w:r>
        <w:rPr>
          <w:spacing w:val="-6"/>
          <w:sz w:val="15"/>
        </w:rPr>
        <w:t> </w:t>
      </w:r>
      <w:r>
        <w:rPr>
          <w:sz w:val="15"/>
        </w:rPr>
        <w:t>project</w:t>
      </w:r>
      <w:r>
        <w:rPr>
          <w:spacing w:val="-3"/>
          <w:sz w:val="15"/>
        </w:rPr>
        <w:t> </w:t>
      </w:r>
      <w:r>
        <w:rPr>
          <w:sz w:val="15"/>
        </w:rPr>
        <w:t>is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part</w:t>
      </w:r>
      <w:r>
        <w:rPr>
          <w:spacing w:val="-2"/>
          <w:sz w:val="15"/>
        </w:rPr>
        <w:t> </w:t>
      </w:r>
      <w:r>
        <w:rPr>
          <w:spacing w:val="-3"/>
          <w:sz w:val="15"/>
        </w:rPr>
        <w:t>of </w:t>
      </w:r>
      <w:r>
        <w:rPr>
          <w:sz w:val="15"/>
        </w:rPr>
        <w:t>this </w:t>
      </w:r>
      <w:r>
        <w:rPr>
          <w:spacing w:val="-3"/>
          <w:sz w:val="15"/>
        </w:rPr>
        <w:t>project and </w:t>
      </w:r>
      <w:r>
        <w:rPr>
          <w:sz w:val="15"/>
        </w:rPr>
        <w:t>is </w:t>
      </w:r>
      <w:r>
        <w:rPr>
          <w:spacing w:val="-3"/>
          <w:sz w:val="15"/>
        </w:rPr>
        <w:t>under Transport Asset </w:t>
      </w:r>
      <w:r>
        <w:rPr>
          <w:sz w:val="15"/>
        </w:rPr>
        <w:t>Holding Entity </w:t>
      </w:r>
      <w:r>
        <w:rPr>
          <w:spacing w:val="-3"/>
          <w:sz w:val="15"/>
        </w:rPr>
        <w:t>as </w:t>
      </w:r>
      <w:r>
        <w:rPr>
          <w:sz w:val="15"/>
        </w:rPr>
        <w:t>the </w:t>
      </w:r>
      <w:r>
        <w:rPr>
          <w:spacing w:val="-4"/>
          <w:sz w:val="15"/>
        </w:rPr>
        <w:t>asset</w:t>
      </w:r>
      <w:r>
        <w:rPr>
          <w:spacing w:val="17"/>
          <w:sz w:val="15"/>
        </w:rPr>
        <w:t> </w:t>
      </w:r>
      <w:r>
        <w:rPr>
          <w:spacing w:val="-3"/>
          <w:sz w:val="15"/>
        </w:rPr>
        <w:t>owner.</w:t>
      </w:r>
    </w:p>
    <w:p>
      <w:pPr>
        <w:pStyle w:val="ListParagraph"/>
        <w:numPr>
          <w:ilvl w:val="0"/>
          <w:numId w:val="7"/>
        </w:numPr>
        <w:tabs>
          <w:tab w:pos="473" w:val="left" w:leader="none"/>
        </w:tabs>
        <w:spacing w:line="240" w:lineRule="auto" w:before="64" w:after="0"/>
        <w:ind w:left="472" w:right="0" w:hanging="308"/>
        <w:jc w:val="left"/>
        <w:rPr>
          <w:sz w:val="15"/>
        </w:rPr>
      </w:pPr>
      <w:r>
        <w:rPr>
          <w:sz w:val="15"/>
        </w:rPr>
        <w:t>Project</w:t>
      </w:r>
      <w:r>
        <w:rPr>
          <w:spacing w:val="-7"/>
          <w:sz w:val="15"/>
        </w:rPr>
        <w:t> </w:t>
      </w:r>
      <w:r>
        <w:rPr>
          <w:sz w:val="15"/>
        </w:rPr>
        <w:t>was</w:t>
      </w:r>
      <w:r>
        <w:rPr>
          <w:spacing w:val="-9"/>
          <w:sz w:val="15"/>
        </w:rPr>
        <w:t> </w:t>
      </w:r>
      <w:r>
        <w:rPr>
          <w:sz w:val="15"/>
        </w:rPr>
        <w:t>called</w:t>
      </w:r>
      <w:r>
        <w:rPr>
          <w:spacing w:val="-9"/>
          <w:sz w:val="15"/>
        </w:rPr>
        <w:t> </w:t>
      </w:r>
      <w:r>
        <w:rPr>
          <w:sz w:val="15"/>
        </w:rPr>
        <w:t>North</w:t>
      </w:r>
      <w:r>
        <w:rPr>
          <w:spacing w:val="-9"/>
          <w:sz w:val="15"/>
        </w:rPr>
        <w:t> </w:t>
      </w:r>
      <w:r>
        <w:rPr>
          <w:sz w:val="15"/>
        </w:rPr>
        <w:t>South</w:t>
      </w:r>
      <w:r>
        <w:rPr>
          <w:spacing w:val="-8"/>
          <w:sz w:val="15"/>
        </w:rPr>
        <w:t> </w:t>
      </w:r>
      <w:r>
        <w:rPr>
          <w:spacing w:val="-3"/>
          <w:sz w:val="15"/>
        </w:rPr>
        <w:t>Metro</w:t>
      </w:r>
      <w:r>
        <w:rPr>
          <w:spacing w:val="-13"/>
          <w:sz w:val="15"/>
        </w:rPr>
        <w:t> </w:t>
      </w:r>
      <w:r>
        <w:rPr>
          <w:sz w:val="15"/>
        </w:rPr>
        <w:t>Rail</w:t>
      </w:r>
      <w:r>
        <w:rPr>
          <w:spacing w:val="-7"/>
          <w:sz w:val="15"/>
        </w:rPr>
        <w:t> </w:t>
      </w:r>
      <w:r>
        <w:rPr>
          <w:sz w:val="15"/>
        </w:rPr>
        <w:t>Link</w:t>
      </w:r>
      <w:r>
        <w:rPr>
          <w:spacing w:val="-10"/>
          <w:sz w:val="15"/>
        </w:rPr>
        <w:t> </w:t>
      </w:r>
      <w:r>
        <w:rPr>
          <w:sz w:val="15"/>
        </w:rPr>
        <w:t>in</w:t>
      </w:r>
      <w:r>
        <w:rPr>
          <w:spacing w:val="-9"/>
          <w:sz w:val="15"/>
        </w:rPr>
        <w:t> </w:t>
      </w:r>
      <w:r>
        <w:rPr>
          <w:sz w:val="15"/>
        </w:rPr>
        <w:t>prior</w:t>
      </w:r>
      <w:r>
        <w:rPr>
          <w:spacing w:val="-8"/>
          <w:sz w:val="15"/>
        </w:rPr>
        <w:t> </w:t>
      </w:r>
      <w:r>
        <w:rPr>
          <w:sz w:val="15"/>
        </w:rPr>
        <w:t>NSW</w:t>
      </w:r>
      <w:r>
        <w:rPr>
          <w:spacing w:val="2"/>
          <w:sz w:val="15"/>
        </w:rPr>
        <w:t> </w:t>
      </w:r>
      <w:r>
        <w:rPr>
          <w:sz w:val="15"/>
        </w:rPr>
        <w:t>Budget</w:t>
      </w:r>
      <w:r>
        <w:rPr>
          <w:spacing w:val="-6"/>
          <w:sz w:val="15"/>
        </w:rPr>
        <w:t> </w:t>
      </w:r>
      <w:r>
        <w:rPr>
          <w:spacing w:val="-3"/>
          <w:sz w:val="15"/>
        </w:rPr>
        <w:t>Paper.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180"/>
      </w:pPr>
      <w:r>
        <w:rPr/>
        <w:t>Office of Transport Safety Investigations</w:t>
      </w:r>
    </w:p>
    <w:p>
      <w:pPr>
        <w:spacing w:before="146"/>
        <w:ind w:left="170" w:right="0" w:firstLine="0"/>
        <w:jc w:val="left"/>
        <w:rPr>
          <w:b/>
          <w:sz w:val="18"/>
        </w:rPr>
      </w:pPr>
      <w:r>
        <w:rPr>
          <w:b/>
          <w:sz w:val="18"/>
        </w:rPr>
        <w:t>Major Works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298"/>
        <w:gridCol w:w="1086"/>
        <w:gridCol w:w="1022"/>
        <w:gridCol w:w="1682"/>
        <w:gridCol w:w="1463"/>
      </w:tblGrid>
      <w:tr>
        <w:trPr>
          <w:trHeight w:val="605" w:hRule="atLeast"/>
        </w:trPr>
        <w:tc>
          <w:tcPr>
            <w:tcW w:w="3230" w:type="dxa"/>
          </w:tcPr>
          <w:p>
            <w:pPr>
              <w:pStyle w:val="TableParagraph"/>
              <w:spacing w:line="20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  <w:p>
            <w:pPr>
              <w:pStyle w:val="TableParagraph"/>
              <w:spacing w:line="206" w:lineRule="exact" w:before="177"/>
              <w:ind w:left="38"/>
              <w:rPr>
                <w:sz w:val="18"/>
              </w:rPr>
            </w:pPr>
            <w:r>
              <w:rPr>
                <w:sz w:val="18"/>
              </w:rPr>
              <w:t>Lease Acquisitions between $250,000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139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540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241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6" w:lineRule="exact" w:before="150"/>
              <w:ind w:left="477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6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4,440</w:t>
            </w:r>
          </w:p>
        </w:tc>
      </w:tr>
      <w:tr>
        <w:trPr>
          <w:trHeight w:val="317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and $20 million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4,440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4,440</w:t>
            </w:r>
          </w:p>
        </w:tc>
      </w:tr>
      <w:tr>
        <w:trPr>
          <w:trHeight w:val="508" w:hRule="atLeast"/>
        </w:trPr>
        <w:tc>
          <w:tcPr>
            <w:tcW w:w="3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</w:tbl>
    <w:p>
      <w:pPr>
        <w:tabs>
          <w:tab w:pos="9352" w:val="left" w:leader="none"/>
        </w:tabs>
        <w:spacing w:before="42"/>
        <w:ind w:left="170" w:right="0" w:firstLine="0"/>
        <w:jc w:val="left"/>
        <w:rPr>
          <w:b/>
          <w:sz w:val="18"/>
        </w:rPr>
      </w:pPr>
      <w:r>
        <w:rPr/>
        <w:pict>
          <v:rect style="position:absolute;margin-left:51.599998pt;margin-top:16.520279pt;width:489.12pt;height:.95999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0"/>
        </w:rPr>
        <w:t>Total, Office of Transport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Investigations</w:t>
        <w:tab/>
      </w:r>
      <w:r>
        <w:rPr>
          <w:b/>
          <w:sz w:val="18"/>
        </w:rPr>
        <w:t>4,462</w:t>
      </w:r>
    </w:p>
    <w:p>
      <w:pPr>
        <w:spacing w:after="0"/>
        <w:jc w:val="left"/>
        <w:rPr>
          <w:sz w:val="18"/>
        </w:rPr>
        <w:sectPr>
          <w:pgSz w:w="11910" w:h="16840"/>
          <w:pgMar w:header="502" w:footer="518" w:top="760" w:bottom="700" w:left="900" w:right="780"/>
        </w:sectPr>
      </w:pPr>
    </w:p>
    <w:p>
      <w:pPr>
        <w:spacing w:before="69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646176</wp:posOffset>
            </wp:positionH>
            <wp:positionV relativeFrom="paragraph">
              <wp:posOffset>216563</wp:posOffset>
            </wp:positionV>
            <wp:extent cx="6266687" cy="7620"/>
            <wp:effectExtent l="0" t="0" r="0" b="0"/>
            <wp:wrapTopAndBottom/>
            <wp:docPr id="1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Treasury Cluster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892"/>
        <w:gridCol w:w="606"/>
        <w:gridCol w:w="882"/>
        <w:gridCol w:w="1700"/>
        <w:gridCol w:w="1518"/>
      </w:tblGrid>
      <w:tr>
        <w:trPr>
          <w:trHeight w:val="364" w:hRule="atLeast"/>
        </w:trPr>
        <w:tc>
          <w:tcPr>
            <w:tcW w:w="3118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The Treasury</w:t>
            </w:r>
          </w:p>
        </w:tc>
        <w:tc>
          <w:tcPr>
            <w:tcW w:w="6598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118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59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118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59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3118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Global NSW Strategy</w:t>
            </w:r>
          </w:p>
        </w:tc>
        <w:tc>
          <w:tcPr>
            <w:tcW w:w="1892" w:type="dxa"/>
          </w:tcPr>
          <w:p>
            <w:pPr>
              <w:pStyle w:val="TableParagraph"/>
              <w:spacing w:before="86"/>
              <w:ind w:left="251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606" w:type="dxa"/>
          </w:tcPr>
          <w:p>
            <w:pPr>
              <w:pStyle w:val="TableParagraph"/>
              <w:spacing w:before="86"/>
              <w:ind w:left="1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</w:tcPr>
          <w:p>
            <w:pPr>
              <w:pStyle w:val="TableParagraph"/>
              <w:spacing w:before="86"/>
              <w:ind w:left="192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1700" w:type="dxa"/>
          </w:tcPr>
          <w:p>
            <w:pPr>
              <w:pStyle w:val="TableParagraph"/>
              <w:spacing w:before="86"/>
              <w:ind w:left="390"/>
              <w:rPr>
                <w:sz w:val="18"/>
              </w:rPr>
            </w:pPr>
            <w:r>
              <w:rPr>
                <w:sz w:val="18"/>
              </w:rPr>
              <w:t>7,200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2,800</w:t>
            </w:r>
          </w:p>
        </w:tc>
      </w:tr>
      <w:tr>
        <w:trPr>
          <w:trHeight w:val="588" w:hRule="atLeast"/>
        </w:trPr>
        <w:tc>
          <w:tcPr>
            <w:tcW w:w="3118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Sydney Innovation &amp; Technology Precinct</w:t>
            </w:r>
          </w:p>
        </w:tc>
        <w:tc>
          <w:tcPr>
            <w:tcW w:w="1892" w:type="dxa"/>
          </w:tcPr>
          <w:p>
            <w:pPr>
              <w:pStyle w:val="TableParagraph"/>
              <w:spacing w:before="86"/>
              <w:ind w:left="251"/>
              <w:rPr>
                <w:sz w:val="18"/>
              </w:rPr>
            </w:pPr>
            <w:r>
              <w:rPr>
                <w:sz w:val="18"/>
              </w:rPr>
              <w:t>Haymarket</w:t>
            </w:r>
          </w:p>
        </w:tc>
        <w:tc>
          <w:tcPr>
            <w:tcW w:w="606" w:type="dxa"/>
          </w:tcPr>
          <w:p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</w:tcPr>
          <w:p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700" w:type="dxa"/>
          </w:tcPr>
          <w:p>
            <w:pPr>
              <w:pStyle w:val="TableParagraph"/>
              <w:spacing w:before="86"/>
              <w:ind w:left="288"/>
              <w:rPr>
                <w:sz w:val="18"/>
              </w:rPr>
            </w:pPr>
            <w:r>
              <w:rPr>
                <w:sz w:val="18"/>
              </w:rPr>
              <w:t>12,345</w:t>
            </w:r>
          </w:p>
        </w:tc>
        <w:tc>
          <w:tcPr>
            <w:tcW w:w="1518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3,608</w:t>
            </w:r>
          </w:p>
        </w:tc>
      </w:tr>
      <w:tr>
        <w:trPr>
          <w:trHeight w:val="602" w:hRule="atLeast"/>
        </w:trPr>
        <w:tc>
          <w:tcPr>
            <w:tcW w:w="3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Western City Aerotropolis Enabling Works</w:t>
            </w:r>
          </w:p>
        </w:tc>
        <w:tc>
          <w:tcPr>
            <w:tcW w:w="1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51"/>
              <w:rPr>
                <w:sz w:val="18"/>
              </w:rPr>
            </w:pPr>
            <w:r>
              <w:rPr>
                <w:sz w:val="18"/>
              </w:rPr>
              <w:t>Bringelly</w:t>
            </w:r>
          </w:p>
        </w:tc>
        <w:tc>
          <w:tcPr>
            <w:tcW w:w="6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289"/>
              <w:rPr>
                <w:sz w:val="18"/>
              </w:rPr>
            </w:pPr>
            <w:r>
              <w:rPr>
                <w:sz w:val="18"/>
              </w:rPr>
              <w:t>15,000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15,000</w:t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21,408</w:t>
            </w:r>
          </w:p>
        </w:tc>
      </w:tr>
      <w:tr>
        <w:trPr>
          <w:trHeight w:val="411" w:hRule="atLeast"/>
        </w:trPr>
        <w:tc>
          <w:tcPr>
            <w:tcW w:w="3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8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3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86"/>
              <w:ind w:left="38" w:right="68"/>
              <w:rPr>
                <w:sz w:val="18"/>
              </w:rPr>
            </w:pPr>
            <w:r>
              <w:rPr>
                <w:sz w:val="18"/>
              </w:rPr>
              <w:t>Financial Management Transformation Optimisation</w:t>
            </w:r>
          </w:p>
        </w:tc>
        <w:tc>
          <w:tcPr>
            <w:tcW w:w="1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251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6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9"/>
              <w:rPr>
                <w:sz w:val="18"/>
              </w:rPr>
            </w:pPr>
            <w:r>
              <w:rPr>
                <w:sz w:val="18"/>
              </w:rPr>
              <w:t>4,942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4,942</w:t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4,942</w:t>
            </w:r>
          </w:p>
        </w:tc>
      </w:tr>
      <w:tr>
        <w:trPr>
          <w:trHeight w:val="508" w:hRule="atLeast"/>
        </w:trPr>
        <w:tc>
          <w:tcPr>
            <w:tcW w:w="3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8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26,350</w:t>
            </w:r>
          </w:p>
        </w:tc>
      </w:tr>
      <w:tr>
        <w:trPr>
          <w:trHeight w:val="508" w:hRule="atLeast"/>
        </w:trPr>
        <w:tc>
          <w:tcPr>
            <w:tcW w:w="3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8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3,191</w:t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The Treasury</w:t>
            </w:r>
          </w:p>
        </w:tc>
        <w:tc>
          <w:tcPr>
            <w:tcW w:w="18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29,541</w:t>
            </w:r>
          </w:p>
        </w:tc>
      </w:tr>
      <w:tr>
        <w:trPr>
          <w:trHeight w:val="772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Western City and Aerotropolis</w:t>
            </w:r>
            <w:r>
              <w:rPr>
                <w:b/>
                <w:spacing w:val="-39"/>
                <w:sz w:val="26"/>
              </w:rPr>
              <w:t> </w:t>
            </w:r>
            <w:r>
              <w:rPr>
                <w:b/>
                <w:sz w:val="26"/>
              </w:rPr>
              <w:t>Authority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5010" w:type="dxa"/>
            <w:gridSpan w:val="2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5010" w:type="dxa"/>
            <w:gridSpan w:val="2"/>
          </w:tcPr>
          <w:p>
            <w:pPr>
              <w:pStyle w:val="TableParagraph"/>
              <w:tabs>
                <w:tab w:pos="3369" w:val="left" w:leader="none"/>
              </w:tabs>
              <w:spacing w:line="266" w:lineRule="auto" w:before="86"/>
              <w:ind w:left="38" w:right="938"/>
              <w:rPr>
                <w:sz w:val="18"/>
              </w:rPr>
            </w:pPr>
            <w:r>
              <w:rPr>
                <w:sz w:val="18"/>
              </w:rPr>
              <w:t>Advanced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Manufacturing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and</w:t>
              <w:tab/>
            </w:r>
            <w:r>
              <w:rPr>
                <w:spacing w:val="-1"/>
                <w:sz w:val="18"/>
              </w:rPr>
              <w:t>Bringelly </w:t>
            </w:r>
            <w:r>
              <w:rPr>
                <w:sz w:val="18"/>
              </w:rPr>
              <w:t>Research Facility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(Planning)</w:t>
            </w:r>
          </w:p>
        </w:tc>
        <w:tc>
          <w:tcPr>
            <w:tcW w:w="606" w:type="dxa"/>
          </w:tcPr>
          <w:p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</w:tcPr>
          <w:p>
            <w:pPr>
              <w:pStyle w:val="TableParagraph"/>
              <w:spacing w:before="86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before="86"/>
              <w:ind w:left="389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96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6,000</w:t>
            </w:r>
          </w:p>
        </w:tc>
      </w:tr>
      <w:tr>
        <w:trPr>
          <w:trHeight w:val="434" w:hRule="atLeast"/>
        </w:trPr>
        <w:tc>
          <w:tcPr>
            <w:tcW w:w="5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69" w:val="left" w:leader="none"/>
              </w:tabs>
              <w:spacing w:before="60"/>
              <w:ind w:left="38"/>
              <w:rPr>
                <w:sz w:val="18"/>
              </w:rPr>
            </w:pPr>
            <w:r>
              <w:rPr>
                <w:sz w:val="18"/>
              </w:rPr>
              <w:t>Aerotropolis Core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Strategic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Planning</w:t>
              <w:tab/>
              <w:t>Bringelly</w:t>
            </w:r>
          </w:p>
        </w:tc>
        <w:tc>
          <w:tcPr>
            <w:tcW w:w="6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0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389"/>
              <w:rPr>
                <w:sz w:val="18"/>
              </w:rPr>
            </w:pPr>
            <w:r>
              <w:rPr>
                <w:sz w:val="18"/>
              </w:rPr>
              <w:t>8,750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3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8,750</w:t>
            </w:r>
          </w:p>
        </w:tc>
      </w:tr>
      <w:tr>
        <w:trPr>
          <w:trHeight w:val="340" w:hRule="atLeast"/>
        </w:trPr>
        <w:tc>
          <w:tcPr>
            <w:tcW w:w="50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14,750</w:t>
            </w:r>
          </w:p>
        </w:tc>
      </w:tr>
    </w:tbl>
    <w:p>
      <w:pPr>
        <w:tabs>
          <w:tab w:pos="9184" w:val="left" w:leader="none"/>
        </w:tabs>
        <w:spacing w:before="107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Major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Works</w:t>
        <w:tab/>
      </w:r>
      <w:r>
        <w:rPr>
          <w:b/>
          <w:position w:val="6"/>
          <w:sz w:val="18"/>
        </w:rPr>
        <w:t>14,750</w:t>
      </w:r>
    </w:p>
    <w:p>
      <w:pPr>
        <w:tabs>
          <w:tab w:pos="9743" w:val="right" w:leader="none"/>
        </w:tabs>
        <w:spacing w:before="194"/>
        <w:ind w:left="165" w:right="0" w:firstLine="0"/>
        <w:jc w:val="left"/>
        <w:rPr>
          <w:b/>
          <w:sz w:val="18"/>
        </w:rPr>
      </w:pPr>
      <w:r>
        <w:rPr>
          <w:b/>
          <w:sz w:val="20"/>
        </w:rPr>
        <w:t>Total, Minor Works</w:t>
        <w:tab/>
      </w:r>
      <w:r>
        <w:rPr>
          <w:b/>
          <w:position w:val="6"/>
          <w:sz w:val="18"/>
        </w:rPr>
        <w:t>250</w:t>
      </w: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2757"/>
      </w:tblGrid>
      <w:tr>
        <w:trPr>
          <w:trHeight w:val="340" w:hRule="atLeast"/>
        </w:trPr>
        <w:tc>
          <w:tcPr>
            <w:tcW w:w="6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Western City and Aerotropolis Authority</w:t>
            </w:r>
          </w:p>
        </w:tc>
        <w:tc>
          <w:tcPr>
            <w:tcW w:w="27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15,000</w:t>
            </w:r>
          </w:p>
        </w:tc>
      </w:tr>
      <w:tr>
        <w:trPr>
          <w:trHeight w:val="1084" w:hRule="atLeast"/>
        </w:trPr>
        <w:tc>
          <w:tcPr>
            <w:tcW w:w="69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The following agencies have a Minor Works Program only</w:t>
            </w:r>
          </w:p>
          <w:p>
            <w:pPr>
              <w:pStyle w:val="TableParagraph"/>
              <w:spacing w:before="9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NSW Self Insurance Corporation</w:t>
            </w:r>
          </w:p>
        </w:tc>
        <w:tc>
          <w:tcPr>
            <w:tcW w:w="27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</w:tr>
      <w:tr>
        <w:trPr>
          <w:trHeight w:val="465" w:hRule="atLeast"/>
        </w:trPr>
        <w:tc>
          <w:tcPr>
            <w:tcW w:w="6963" w:type="dxa"/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Destination NSW</w:t>
            </w:r>
          </w:p>
        </w:tc>
        <w:tc>
          <w:tcPr>
            <w:tcW w:w="2757" w:type="dxa"/>
          </w:tcPr>
          <w:p>
            <w:pPr>
              <w:pStyle w:val="TableParagraph"/>
              <w:spacing w:before="12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6963" w:type="dxa"/>
          </w:tcPr>
          <w:p>
            <w:pPr>
              <w:pStyle w:val="TableParagraph"/>
              <w:spacing w:line="210" w:lineRule="exact"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Workers' Compensation (Dust Diseases) Authority</w:t>
            </w:r>
          </w:p>
        </w:tc>
        <w:tc>
          <w:tcPr>
            <w:tcW w:w="2757" w:type="dxa"/>
          </w:tcPr>
          <w:p>
            <w:pPr>
              <w:pStyle w:val="TableParagraph"/>
              <w:spacing w:line="196" w:lineRule="exact" w:before="129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headerReference w:type="even" r:id="rId61"/>
          <w:footerReference w:type="even" r:id="rId62"/>
          <w:footerReference w:type="default" r:id="rId63"/>
          <w:pgSz w:w="11910" w:h="16840"/>
          <w:pgMar w:header="0" w:footer="516" w:top="400" w:bottom="700" w:left="900" w:right="780"/>
          <w:pgNumType w:start="52"/>
        </w:sectPr>
      </w:pPr>
    </w:p>
    <w:p>
      <w:pPr>
        <w:spacing w:before="73"/>
        <w:ind w:left="0" w:right="226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646176</wp:posOffset>
            </wp:positionH>
            <wp:positionV relativeFrom="paragraph">
              <wp:posOffset>203862</wp:posOffset>
            </wp:positionV>
            <wp:extent cx="6266687" cy="7620"/>
            <wp:effectExtent l="0" t="0" r="0" b="0"/>
            <wp:wrapTopAndBottom/>
            <wp:docPr id="1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68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The Legislature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1743"/>
        <w:gridCol w:w="2147"/>
        <w:gridCol w:w="1103"/>
        <w:gridCol w:w="932"/>
        <w:gridCol w:w="953"/>
        <w:gridCol w:w="1150"/>
        <w:gridCol w:w="1140"/>
      </w:tblGrid>
      <w:tr>
        <w:trPr>
          <w:trHeight w:val="571" w:hRule="atLeast"/>
        </w:trPr>
        <w:tc>
          <w:tcPr>
            <w:tcW w:w="549" w:type="dxa"/>
            <w:shd w:val="clear" w:color="auto" w:fill="008FBA"/>
          </w:tcPr>
          <w:p>
            <w:pPr>
              <w:pStyle w:val="TableParagraph"/>
              <w:spacing w:before="3"/>
              <w:ind w:left="33"/>
              <w:rPr>
                <w:sz w:val="16"/>
              </w:rPr>
            </w:pPr>
            <w:r>
              <w:rPr>
                <w:color w:val="FFFFFF"/>
                <w:sz w:val="16"/>
              </w:rPr>
              <w:t>Project</w:t>
            </w:r>
          </w:p>
        </w:tc>
        <w:tc>
          <w:tcPr>
            <w:tcW w:w="1743" w:type="dxa"/>
            <w:shd w:val="clear" w:color="auto" w:fill="008FBA"/>
          </w:tcPr>
          <w:p>
            <w:pPr>
              <w:pStyle w:val="TableParagraph"/>
              <w:spacing w:before="3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Description</w:t>
            </w:r>
          </w:p>
        </w:tc>
        <w:tc>
          <w:tcPr>
            <w:tcW w:w="2147" w:type="dxa"/>
            <w:shd w:val="clear" w:color="auto" w:fill="008FBA"/>
          </w:tcPr>
          <w:p>
            <w:pPr>
              <w:pStyle w:val="TableParagraph"/>
              <w:spacing w:before="3"/>
              <w:ind w:left="928"/>
              <w:rPr>
                <w:sz w:val="16"/>
              </w:rPr>
            </w:pPr>
            <w:r>
              <w:rPr>
                <w:color w:val="FFFFFF"/>
                <w:sz w:val="16"/>
              </w:rPr>
              <w:t>Location</w:t>
            </w:r>
          </w:p>
        </w:tc>
        <w:tc>
          <w:tcPr>
            <w:tcW w:w="1103" w:type="dxa"/>
            <w:shd w:val="clear" w:color="auto" w:fill="008FBA"/>
          </w:tcPr>
          <w:p>
            <w:pPr>
              <w:pStyle w:val="TableParagraph"/>
              <w:spacing w:before="3"/>
              <w:ind w:left="619"/>
              <w:rPr>
                <w:sz w:val="16"/>
              </w:rPr>
            </w:pPr>
            <w:r>
              <w:rPr>
                <w:color w:val="FFFFFF"/>
                <w:sz w:val="16"/>
              </w:rPr>
              <w:t>Start</w:t>
            </w:r>
          </w:p>
        </w:tc>
        <w:tc>
          <w:tcPr>
            <w:tcW w:w="932" w:type="dxa"/>
            <w:shd w:val="clear" w:color="auto" w:fill="008FBA"/>
          </w:tcPr>
          <w:p>
            <w:pPr>
              <w:pStyle w:val="TableParagraph"/>
              <w:spacing w:before="3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Complete</w:t>
            </w:r>
          </w:p>
        </w:tc>
        <w:tc>
          <w:tcPr>
            <w:tcW w:w="953" w:type="dxa"/>
            <w:shd w:val="clear" w:color="auto" w:fill="008FBA"/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Estimated</w:t>
            </w:r>
          </w:p>
          <w:p>
            <w:pPr>
              <w:pStyle w:val="TableParagraph"/>
              <w:spacing w:before="104"/>
              <w:ind w:left="106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Cost</w:t>
            </w:r>
          </w:p>
        </w:tc>
        <w:tc>
          <w:tcPr>
            <w:tcW w:w="1150" w:type="dxa"/>
            <w:shd w:val="clear" w:color="auto" w:fill="008FBA"/>
          </w:tcPr>
          <w:p>
            <w:pPr>
              <w:pStyle w:val="TableParagraph"/>
              <w:spacing w:before="3"/>
              <w:ind w:left="137"/>
              <w:rPr>
                <w:sz w:val="16"/>
              </w:rPr>
            </w:pPr>
            <w:r>
              <w:rPr>
                <w:color w:val="FFFFFF"/>
                <w:sz w:val="16"/>
              </w:rPr>
              <w:t>Est.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Expend</w:t>
            </w:r>
          </w:p>
          <w:p>
            <w:pPr>
              <w:pStyle w:val="TableParagraph"/>
              <w:spacing w:before="104"/>
              <w:ind w:left="128"/>
              <w:rPr>
                <w:sz w:val="16"/>
              </w:rPr>
            </w:pPr>
            <w:r>
              <w:rPr>
                <w:color w:val="FFFFFF"/>
                <w:sz w:val="16"/>
              </w:rPr>
              <w:t>To</w:t>
            </w:r>
            <w:r>
              <w:rPr>
                <w:color w:val="FFFFFF"/>
                <w:spacing w:val="-18"/>
                <w:sz w:val="16"/>
              </w:rPr>
              <w:t> </w:t>
            </w:r>
            <w:r>
              <w:rPr>
                <w:color w:val="FFFFFF"/>
                <w:sz w:val="16"/>
              </w:rPr>
              <w:t>30-06-20</w:t>
            </w:r>
          </w:p>
        </w:tc>
        <w:tc>
          <w:tcPr>
            <w:tcW w:w="1140" w:type="dxa"/>
            <w:shd w:val="clear" w:color="auto" w:fill="008FBA"/>
          </w:tcPr>
          <w:p>
            <w:pPr>
              <w:pStyle w:val="TableParagraph"/>
              <w:spacing w:before="3"/>
              <w:ind w:left="1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Allocation</w:t>
            </w:r>
          </w:p>
          <w:p>
            <w:pPr>
              <w:pStyle w:val="TableParagraph"/>
              <w:spacing w:before="104"/>
              <w:ind w:left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2020-21</w:t>
            </w:r>
          </w:p>
        </w:tc>
      </w:tr>
      <w:tr>
        <w:trPr>
          <w:trHeight w:val="287" w:hRule="atLeast"/>
        </w:trPr>
        <w:tc>
          <w:tcPr>
            <w:tcW w:w="7427" w:type="dxa"/>
            <w:gridSpan w:val="6"/>
            <w:shd w:val="clear" w:color="auto" w:fill="00426F"/>
          </w:tcPr>
          <w:p>
            <w:pPr>
              <w:pStyle w:val="TableParagraph"/>
              <w:spacing w:before="8"/>
              <w:ind w:right="314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$000</w:t>
            </w:r>
          </w:p>
        </w:tc>
        <w:tc>
          <w:tcPr>
            <w:tcW w:w="1150" w:type="dxa"/>
            <w:shd w:val="clear" w:color="auto" w:fill="00426F"/>
          </w:tcPr>
          <w:p>
            <w:pPr>
              <w:pStyle w:val="TableParagraph"/>
              <w:spacing w:before="8"/>
              <w:ind w:left="382"/>
              <w:rPr>
                <w:sz w:val="16"/>
              </w:rPr>
            </w:pPr>
            <w:r>
              <w:rPr>
                <w:color w:val="FFFFFF"/>
                <w:sz w:val="16"/>
              </w:rPr>
              <w:t>$000</w:t>
            </w:r>
          </w:p>
        </w:tc>
        <w:tc>
          <w:tcPr>
            <w:tcW w:w="1140" w:type="dxa"/>
            <w:shd w:val="clear" w:color="auto" w:fill="00426F"/>
          </w:tcPr>
          <w:p>
            <w:pPr>
              <w:pStyle w:val="TableParagraph"/>
              <w:spacing w:before="8"/>
              <w:ind w:left="3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$000</w:t>
            </w: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1280"/>
        <w:gridCol w:w="1113"/>
        <w:gridCol w:w="883"/>
        <w:gridCol w:w="1094"/>
        <w:gridCol w:w="1136"/>
        <w:gridCol w:w="990"/>
      </w:tblGrid>
      <w:tr>
        <w:trPr>
          <w:trHeight w:val="364" w:hRule="atLeast"/>
        </w:trPr>
        <w:tc>
          <w:tcPr>
            <w:tcW w:w="3225" w:type="dxa"/>
          </w:tcPr>
          <w:p>
            <w:pPr>
              <w:pStyle w:val="TableParagraph"/>
              <w:spacing w:line="290" w:lineRule="exact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The Legislature</w:t>
            </w:r>
          </w:p>
        </w:tc>
        <w:tc>
          <w:tcPr>
            <w:tcW w:w="6496" w:type="dxa"/>
            <w:gridSpan w:val="6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25" w:type="dxa"/>
          </w:tcPr>
          <w:p>
            <w:pPr>
              <w:pStyle w:val="TableParagraph"/>
              <w:spacing w:before="7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Major Works</w:t>
            </w:r>
          </w:p>
        </w:tc>
        <w:tc>
          <w:tcPr>
            <w:tcW w:w="64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3225" w:type="dxa"/>
          </w:tcPr>
          <w:p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New Works</w:t>
            </w:r>
          </w:p>
        </w:tc>
        <w:tc>
          <w:tcPr>
            <w:tcW w:w="649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3225" w:type="dxa"/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Audiovisual Services</w:t>
            </w:r>
          </w:p>
        </w:tc>
        <w:tc>
          <w:tcPr>
            <w:tcW w:w="1280" w:type="dxa"/>
          </w:tcPr>
          <w:p>
            <w:pPr>
              <w:pStyle w:val="TableParagraph"/>
              <w:spacing w:before="86"/>
              <w:ind w:left="14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1" w:right="26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14,213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4,817</w:t>
            </w:r>
          </w:p>
        </w:tc>
      </w:tr>
      <w:tr>
        <w:trPr>
          <w:trHeight w:val="461" w:hRule="atLeast"/>
        </w:trPr>
        <w:tc>
          <w:tcPr>
            <w:tcW w:w="3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38"/>
              <w:rPr>
                <w:sz w:val="18"/>
              </w:rPr>
            </w:pPr>
            <w:r>
              <w:rPr>
                <w:sz w:val="18"/>
              </w:rPr>
              <w:t>Digital Parliament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4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170" w:right="26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26,271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11,528</w:t>
            </w:r>
          </w:p>
        </w:tc>
      </w:tr>
      <w:tr>
        <w:trPr>
          <w:trHeight w:val="340" w:hRule="atLeast"/>
        </w:trPr>
        <w:tc>
          <w:tcPr>
            <w:tcW w:w="3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New Works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16,345</w:t>
            </w:r>
          </w:p>
        </w:tc>
      </w:tr>
      <w:tr>
        <w:trPr>
          <w:trHeight w:val="411" w:hRule="atLeast"/>
        </w:trPr>
        <w:tc>
          <w:tcPr>
            <w:tcW w:w="32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Works in Progress</w:t>
            </w:r>
          </w:p>
        </w:tc>
        <w:tc>
          <w:tcPr>
            <w:tcW w:w="12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3225" w:type="dxa"/>
          </w:tcPr>
          <w:p>
            <w:pPr>
              <w:pStyle w:val="TableParagraph"/>
              <w:spacing w:line="266" w:lineRule="auto" w:before="86"/>
              <w:ind w:left="38"/>
              <w:rPr>
                <w:sz w:val="18"/>
              </w:rPr>
            </w:pPr>
            <w:r>
              <w:rPr>
                <w:sz w:val="18"/>
              </w:rPr>
              <w:t>Infrastructure Upgrades at Parliament House</w:t>
            </w:r>
          </w:p>
        </w:tc>
        <w:tc>
          <w:tcPr>
            <w:tcW w:w="1280" w:type="dxa"/>
          </w:tcPr>
          <w:p>
            <w:pPr>
              <w:pStyle w:val="TableParagraph"/>
              <w:spacing w:before="86"/>
              <w:ind w:left="14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3" w:type="dxa"/>
          </w:tcPr>
          <w:p>
            <w:pPr>
              <w:pStyle w:val="TableParagraph"/>
              <w:spacing w:before="8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83" w:type="dxa"/>
          </w:tcPr>
          <w:p>
            <w:pPr>
              <w:pStyle w:val="TableParagraph"/>
              <w:spacing w:before="86"/>
              <w:ind w:left="171" w:right="266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94" w:type="dxa"/>
          </w:tcPr>
          <w:p>
            <w:pPr>
              <w:pStyle w:val="TableParagraph"/>
              <w:spacing w:before="86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5,174</w:t>
            </w:r>
          </w:p>
        </w:tc>
        <w:tc>
          <w:tcPr>
            <w:tcW w:w="1136" w:type="dxa"/>
          </w:tcPr>
          <w:p>
            <w:pPr>
              <w:pStyle w:val="TableParagraph"/>
              <w:spacing w:before="8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990" w:type="dxa"/>
          </w:tcPr>
          <w:p>
            <w:pPr>
              <w:pStyle w:val="TableParagraph"/>
              <w:spacing w:before="96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4,616</w:t>
            </w:r>
          </w:p>
        </w:tc>
      </w:tr>
      <w:tr>
        <w:trPr>
          <w:trHeight w:val="561" w:hRule="atLeast"/>
        </w:trPr>
        <w:tc>
          <w:tcPr>
            <w:tcW w:w="3225" w:type="dxa"/>
          </w:tcPr>
          <w:p>
            <w:pPr>
              <w:pStyle w:val="TableParagraph"/>
              <w:spacing w:line="266" w:lineRule="auto" w:before="60"/>
              <w:ind w:left="38" w:right="265"/>
              <w:rPr>
                <w:sz w:val="18"/>
              </w:rPr>
            </w:pPr>
            <w:r>
              <w:rPr>
                <w:sz w:val="18"/>
              </w:rPr>
              <w:t>Lease Acquisition - Electorate Offices</w:t>
            </w:r>
          </w:p>
        </w:tc>
        <w:tc>
          <w:tcPr>
            <w:tcW w:w="1280" w:type="dxa"/>
          </w:tcPr>
          <w:p>
            <w:pPr>
              <w:pStyle w:val="TableParagraph"/>
              <w:spacing w:before="60"/>
              <w:ind w:left="144"/>
              <w:rPr>
                <w:sz w:val="18"/>
              </w:rPr>
            </w:pPr>
            <w:r>
              <w:rPr>
                <w:sz w:val="18"/>
              </w:rPr>
              <w:t>Various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left="165" w:right="266"/>
              <w:jc w:val="center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6,305</w:t>
            </w:r>
          </w:p>
        </w:tc>
      </w:tr>
      <w:tr>
        <w:trPr>
          <w:trHeight w:val="561" w:hRule="atLeast"/>
        </w:trPr>
        <w:tc>
          <w:tcPr>
            <w:tcW w:w="3225" w:type="dxa"/>
          </w:tcPr>
          <w:p>
            <w:pPr>
              <w:pStyle w:val="TableParagraph"/>
              <w:spacing w:line="266" w:lineRule="auto" w:before="60"/>
              <w:ind w:left="38" w:right="265"/>
              <w:rPr>
                <w:sz w:val="18"/>
              </w:rPr>
            </w:pPr>
            <w:r>
              <w:rPr>
                <w:sz w:val="18"/>
              </w:rPr>
              <w:t>Parliament House Ceiling and Building Services Replacement</w:t>
            </w:r>
          </w:p>
        </w:tc>
        <w:tc>
          <w:tcPr>
            <w:tcW w:w="1280" w:type="dxa"/>
          </w:tcPr>
          <w:p>
            <w:pPr>
              <w:pStyle w:val="TableParagraph"/>
              <w:spacing w:before="60"/>
              <w:ind w:left="14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3" w:type="dxa"/>
          </w:tcPr>
          <w:p>
            <w:pPr>
              <w:pStyle w:val="TableParagraph"/>
              <w:spacing w:before="60"/>
              <w:ind w:left="171" w:right="26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23,598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327"/>
              <w:jc w:val="right"/>
              <w:rPr>
                <w:sz w:val="18"/>
              </w:rPr>
            </w:pPr>
            <w:r>
              <w:rPr>
                <w:sz w:val="18"/>
              </w:rPr>
              <w:t>12,924</w:t>
            </w:r>
          </w:p>
        </w:tc>
        <w:tc>
          <w:tcPr>
            <w:tcW w:w="990" w:type="dxa"/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7,428</w:t>
            </w:r>
          </w:p>
        </w:tc>
      </w:tr>
      <w:tr>
        <w:trPr>
          <w:trHeight w:val="602" w:hRule="atLeast"/>
        </w:trPr>
        <w:tc>
          <w:tcPr>
            <w:tcW w:w="3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60"/>
              <w:ind w:left="38"/>
              <w:rPr>
                <w:sz w:val="18"/>
              </w:rPr>
            </w:pPr>
            <w:r>
              <w:rPr>
                <w:sz w:val="18"/>
              </w:rPr>
              <w:t>Parliament House Tower Block Membrane Replacement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44"/>
              <w:rPr>
                <w:sz w:val="18"/>
              </w:rPr>
            </w:pPr>
            <w:r>
              <w:rPr>
                <w:sz w:val="18"/>
              </w:rPr>
              <w:t>Sydney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71" w:right="266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20,835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1,785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3,958</w:t>
            </w:r>
          </w:p>
        </w:tc>
      </w:tr>
      <w:tr>
        <w:trPr>
          <w:trHeight w:val="340" w:hRule="atLeast"/>
        </w:trPr>
        <w:tc>
          <w:tcPr>
            <w:tcW w:w="3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8"/>
              <w:rPr>
                <w:sz w:val="18"/>
              </w:rPr>
            </w:pPr>
            <w:r>
              <w:rPr>
                <w:sz w:val="18"/>
              </w:rPr>
              <w:t>Total, Works in Progress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22,307</w:t>
            </w:r>
          </w:p>
        </w:tc>
      </w:tr>
      <w:tr>
        <w:trPr>
          <w:trHeight w:val="508" w:hRule="atLeast"/>
        </w:trPr>
        <w:tc>
          <w:tcPr>
            <w:tcW w:w="32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Major Works</w:t>
            </w:r>
          </w:p>
        </w:tc>
        <w:tc>
          <w:tcPr>
            <w:tcW w:w="12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38,652</w:t>
            </w:r>
          </w:p>
        </w:tc>
      </w:tr>
      <w:tr>
        <w:trPr>
          <w:trHeight w:val="508" w:hRule="atLeast"/>
        </w:trPr>
        <w:tc>
          <w:tcPr>
            <w:tcW w:w="3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Minor Works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9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3,469</w:t>
            </w:r>
          </w:p>
        </w:tc>
      </w:tr>
      <w:tr>
        <w:trPr>
          <w:trHeight w:val="340" w:hRule="atLeast"/>
        </w:trPr>
        <w:tc>
          <w:tcPr>
            <w:tcW w:w="3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Total, The Legislature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42,121</w:t>
            </w:r>
          </w:p>
        </w:tc>
      </w:tr>
    </w:tbl>
    <w:sectPr>
      <w:headerReference w:type="default" r:id="rId64"/>
      <w:pgSz w:w="11910" w:h="16840"/>
      <w:pgMar w:header="0" w:footer="516" w:top="420" w:bottom="70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82624">
          <wp:simplePos x="0" y="0"/>
          <wp:positionH relativeFrom="page">
            <wp:posOffset>646176</wp:posOffset>
          </wp:positionH>
          <wp:positionV relativeFrom="page">
            <wp:posOffset>10145268</wp:posOffset>
          </wp:positionV>
          <wp:extent cx="6266688" cy="762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806.023621pt;width:135.9pt;height:12.2pt;mso-position-horizontal-relative:page;mso-position-vertical-relative:page;z-index:-29433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775391pt;margin-top:806.023621pt;width:22.25pt;height:12.2pt;mso-position-horizontal-relative:page;mso-position-vertical-relative:page;z-index:-294328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3616">
          <wp:simplePos x="0" y="0"/>
          <wp:positionH relativeFrom="page">
            <wp:posOffset>685116</wp:posOffset>
          </wp:positionH>
          <wp:positionV relativeFrom="page">
            <wp:posOffset>10182606</wp:posOffset>
          </wp:positionV>
          <wp:extent cx="6284987" cy="8381"/>
          <wp:effectExtent l="0" t="0" r="0" b="0"/>
          <wp:wrapNone/>
          <wp:docPr id="47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4987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412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4118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7200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5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408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408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8736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407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406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2320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6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4036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403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3856">
          <wp:simplePos x="0" y="0"/>
          <wp:positionH relativeFrom="page">
            <wp:posOffset>685196</wp:posOffset>
          </wp:positionH>
          <wp:positionV relativeFrom="page">
            <wp:posOffset>10187940</wp:posOffset>
          </wp:positionV>
          <wp:extent cx="6227667" cy="7620"/>
          <wp:effectExtent l="0" t="0" r="0" b="0"/>
          <wp:wrapNone/>
          <wp:docPr id="65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667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402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4016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7440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7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398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398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8976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7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396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3964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2560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7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3934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392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4096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3918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3913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5632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8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390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389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559998pt;margin-top:806.023254pt;width:135.9pt;height:12.2pt;mso-position-horizontal-relative:page;mso-position-vertical-relative:page;z-index:-29432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2.25pt;height:12.2pt;mso-position-horizontal-relative:page;mso-position-vertical-relative:page;z-index:-294318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7168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3888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3882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0752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9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3852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384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2288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383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383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5872">
          <wp:simplePos x="0" y="0"/>
          <wp:positionH relativeFrom="page">
            <wp:posOffset>685800</wp:posOffset>
          </wp:positionH>
          <wp:positionV relativeFrom="page">
            <wp:posOffset>10186416</wp:posOffset>
          </wp:positionV>
          <wp:extent cx="6227063" cy="18287"/>
          <wp:effectExtent l="0" t="0" r="0" b="0"/>
          <wp:wrapNone/>
          <wp:docPr id="103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063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800598pt;margin-top:806.263245pt;width:136.15pt;height:12.2pt;mso-position-horizontal-relative:page;mso-position-vertical-relative:page;z-index:-293800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999pt;margin-top:807.223633pt;width:27.55pt;height:12.2pt;mso-position-horizontal-relative:page;mso-position-vertical-relative:page;z-index:-29379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7408">
          <wp:simplePos x="0" y="0"/>
          <wp:positionH relativeFrom="page">
            <wp:posOffset>685800</wp:posOffset>
          </wp:positionH>
          <wp:positionV relativeFrom="page">
            <wp:posOffset>10186416</wp:posOffset>
          </wp:positionV>
          <wp:extent cx="6227063" cy="18287"/>
          <wp:effectExtent l="0" t="0" r="0" b="0"/>
          <wp:wrapNone/>
          <wp:docPr id="105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063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9.078369pt;margin-top:806.263245pt;width:27.6pt;height:12.2pt;mso-position-horizontal-relative:page;mso-position-vertical-relative:page;z-index:-293785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.119999pt;margin-top:807.223633pt;width:136.15pt;height:12.2pt;mso-position-horizontal-relative:page;mso-position-vertical-relative:page;z-index:-293780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8944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10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3770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376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40480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10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375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374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87232">
          <wp:simplePos x="0" y="0"/>
          <wp:positionH relativeFrom="page">
            <wp:posOffset>685800</wp:posOffset>
          </wp:positionH>
          <wp:positionV relativeFrom="page">
            <wp:posOffset>10186416</wp:posOffset>
          </wp:positionV>
          <wp:extent cx="6227063" cy="18287"/>
          <wp:effectExtent l="0" t="0" r="0" b="0"/>
          <wp:wrapNone/>
          <wp:docPr id="19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063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800598pt;margin-top:806.263245pt;width:136.15pt;height:12.2pt;mso-position-horizontal-relative:page;mso-position-vertical-relative:page;z-index:-29428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999pt;margin-top:807.223633pt;width:22.55pt;height:12.2pt;mso-position-horizontal-relative:page;mso-position-vertical-relative:page;z-index:-29428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88768">
          <wp:simplePos x="0" y="0"/>
          <wp:positionH relativeFrom="page">
            <wp:posOffset>646176</wp:posOffset>
          </wp:positionH>
          <wp:positionV relativeFrom="page">
            <wp:posOffset>10187940</wp:posOffset>
          </wp:positionV>
          <wp:extent cx="6266688" cy="7620"/>
          <wp:effectExtent l="0" t="0" r="0" b="0"/>
          <wp:wrapNone/>
          <wp:docPr id="21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806.023621pt;width:135.9pt;height:12.2pt;mso-position-horizontal-relative:page;mso-position-vertical-relative:page;z-index:-29427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775391pt;margin-top:806.023621pt;width:22.25pt;height:12.2pt;mso-position-horizontal-relative:page;mso-position-vertical-relative:page;z-index:-29426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0304">
          <wp:simplePos x="0" y="0"/>
          <wp:positionH relativeFrom="page">
            <wp:posOffset>685099</wp:posOffset>
          </wp:positionH>
          <wp:positionV relativeFrom="page">
            <wp:posOffset>10187940</wp:posOffset>
          </wp:positionV>
          <wp:extent cx="6227764" cy="7620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764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425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2.25pt;height:12.2pt;mso-position-horizontal-relative:page;mso-position-vertical-relative:page;z-index:-29425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1840">
          <wp:simplePos x="0" y="0"/>
          <wp:positionH relativeFrom="page">
            <wp:posOffset>646176</wp:posOffset>
          </wp:positionH>
          <wp:positionV relativeFrom="page">
            <wp:posOffset>10187940</wp:posOffset>
          </wp:positionV>
          <wp:extent cx="6266688" cy="7620"/>
          <wp:effectExtent l="0" t="0" r="0" b="0"/>
          <wp:wrapNone/>
          <wp:docPr id="2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806.023804pt;width:135.9pt;height:12.2pt;mso-position-horizontal-relative:page;mso-position-vertical-relative:page;z-index:-294241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775391pt;margin-top:806.023621pt;width:22.25pt;height:12.2pt;mso-position-horizontal-relative:page;mso-position-vertical-relative:page;z-index:-29423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5424">
          <wp:simplePos x="0" y="0"/>
          <wp:positionH relativeFrom="page">
            <wp:posOffset>685116</wp:posOffset>
          </wp:positionH>
          <wp:positionV relativeFrom="page">
            <wp:posOffset>10182606</wp:posOffset>
          </wp:positionV>
          <wp:extent cx="6284987" cy="8381"/>
          <wp:effectExtent l="0" t="0" r="0" b="0"/>
          <wp:wrapNone/>
          <wp:docPr id="3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4987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5.559998pt;margin-top:806.023254pt;width:135.9pt;height:12.2pt;mso-position-horizontal-relative:page;mso-position-vertical-relative:page;z-index:-29420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27.35pt;height:12.2pt;mso-position-horizontal-relative:page;mso-position-vertical-relative:page;z-index:-294200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6960">
          <wp:simplePos x="0" y="0"/>
          <wp:positionH relativeFrom="page">
            <wp:posOffset>685116</wp:posOffset>
          </wp:positionH>
          <wp:positionV relativeFrom="page">
            <wp:posOffset>10182606</wp:posOffset>
          </wp:positionV>
          <wp:extent cx="6284987" cy="8381"/>
          <wp:effectExtent l="0" t="0" r="0" b="0"/>
          <wp:wrapNone/>
          <wp:docPr id="37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4987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8.735535pt;margin-top:806.023254pt;width:27.35pt;height:12.2pt;mso-position-horizontal-relative:page;mso-position-vertical-relative:page;z-index:-29419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418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8.735535pt;margin-top:806.023254pt;width:27.35pt;height:12.2pt;mso-position-horizontal-relative:page;mso-position-vertical-relative:page;z-index:-29413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4 -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880001pt;margin-top:806.983582pt;width:135.9pt;height:12.2pt;mso-position-horizontal-relative:page;mso-position-vertical-relative:page;z-index:-29413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Infrastructure Statement 2020-21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839996pt;margin-top:23.863605pt;width:122.7pt;height:12.2pt;mso-position-horizontal-relative:page;mso-position-vertical-relative:page;z-index:-29435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General Government Projects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0544">
          <wp:simplePos x="0" y="0"/>
          <wp:positionH relativeFrom="page">
            <wp:posOffset>636423</wp:posOffset>
          </wp:positionH>
          <wp:positionV relativeFrom="page">
            <wp:posOffset>474726</wp:posOffset>
          </wp:positionV>
          <wp:extent cx="6297044" cy="8381"/>
          <wp:effectExtent l="0" t="0" r="0" b="0"/>
          <wp:wrapNone/>
          <wp:docPr id="43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044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1.320007pt;margin-top:23.863605pt;width:74pt;height:12.2pt;mso-position-horizontal-relative:page;mso-position-vertical-relative:page;z-index:-29415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1568">
          <wp:simplePos x="0" y="0"/>
          <wp:positionH relativeFrom="page">
            <wp:posOffset>584607</wp:posOffset>
          </wp:positionH>
          <wp:positionV relativeFrom="page">
            <wp:posOffset>474726</wp:posOffset>
          </wp:positionV>
          <wp:extent cx="6297044" cy="8381"/>
          <wp:effectExtent l="0" t="0" r="0" b="0"/>
          <wp:wrapNone/>
          <wp:docPr id="4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044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74pt;height:12.2pt;mso-position-horizontal-relative:page;mso-position-vertical-relative:page;z-index:-29414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5152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66688" cy="7620"/>
          <wp:effectExtent l="0" t="0" r="0" b="0"/>
          <wp:wrapNone/>
          <wp:docPr id="51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1.320007pt;margin-top:23.863605pt;width:74pt;height:12.2pt;mso-position-horizontal-relative:page;mso-position-vertical-relative:page;z-index:-29410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06176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35510" cy="7620"/>
          <wp:effectExtent l="0" t="0" r="0" b="0"/>
          <wp:wrapNone/>
          <wp:docPr id="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510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74pt;height:12.2pt;mso-position-horizontal-relative:page;mso-position-vertical-relative:page;z-index:-294097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0272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66688" cy="7620"/>
          <wp:effectExtent l="0" t="0" r="0" b="0"/>
          <wp:wrapNone/>
          <wp:docPr id="59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5.720001pt;margin-top:23.863605pt;width:59.8pt;height:12.2pt;mso-position-horizontal-relative:page;mso-position-vertical-relative:page;z-index:-29405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Health Cluster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1296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35510" cy="7620"/>
          <wp:effectExtent l="0" t="0" r="0" b="0"/>
          <wp:wrapNone/>
          <wp:docPr id="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510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59.8pt;height:12.2pt;mso-position-horizontal-relative:page;mso-position-vertical-relative:page;z-index:-29404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Health Cluster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5392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66688" cy="7620"/>
          <wp:effectExtent l="0" t="0" r="0" b="0"/>
          <wp:wrapNone/>
          <wp:docPr id="67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6.679993pt;margin-top:23.863605pt;width:177.95pt;height:12.2pt;mso-position-horizontal-relative:page;mso-position-vertical-relative:page;z-index:-294005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Planning, Industry and Environment Cluster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16416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35510" cy="7620"/>
          <wp:effectExtent l="0" t="0" r="0" b="0"/>
          <wp:wrapNone/>
          <wp:docPr id="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510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175.9pt;height:12.2pt;mso-position-horizontal-relative:page;mso-position-vertical-relative:page;z-index:-293995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Plannng, Industry and Environment Cluster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0512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35510" cy="7620"/>
          <wp:effectExtent l="0" t="0" r="0" b="0"/>
          <wp:wrapNone/>
          <wp:docPr id="7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510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117.05pt;height:12.2pt;mso-position-horizontal-relative:page;mso-position-vertical-relative:page;z-index:-29395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Premier and Cabinet Cluster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1536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66688" cy="7620"/>
          <wp:effectExtent l="0" t="0" r="0" b="0"/>
          <wp:wrapNone/>
          <wp:docPr id="77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8.359985pt;margin-top:23.863605pt;width:117.05pt;height:12.2pt;mso-position-horizontal-relative:page;mso-position-vertical-relative:page;z-index:-293944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Premier and Cabinet Cluster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81600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35510" cy="76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510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122.7pt;height:12.2pt;mso-position-horizontal-relative:page;mso-position-vertical-relative:page;z-index:-294343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General Government Projects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8704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66688" cy="7620"/>
          <wp:effectExtent l="0" t="0" r="0" b="0"/>
          <wp:wrapNone/>
          <wp:docPr id="91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0.679993pt;margin-top:23.863605pt;width:124.15pt;height:12.2pt;mso-position-horizontal-relative:page;mso-position-vertical-relative:page;z-index:-29387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Stronger Communities Cluster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29728">
          <wp:simplePos x="0" y="0"/>
          <wp:positionH relativeFrom="page">
            <wp:posOffset>646176</wp:posOffset>
          </wp:positionH>
          <wp:positionV relativeFrom="page">
            <wp:posOffset>470916</wp:posOffset>
          </wp:positionV>
          <wp:extent cx="6235510" cy="7620"/>
          <wp:effectExtent l="0" t="0" r="0" b="0"/>
          <wp:wrapNone/>
          <wp:docPr id="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5510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124.15pt;height:12.2pt;mso-position-horizontal-relative:page;mso-position-vertical-relative:page;z-index:-29386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Stronger Communities Cluster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3824">
          <wp:simplePos x="0" y="0"/>
          <wp:positionH relativeFrom="page">
            <wp:posOffset>646176</wp:posOffset>
          </wp:positionH>
          <wp:positionV relativeFrom="page">
            <wp:posOffset>469391</wp:posOffset>
          </wp:positionV>
          <wp:extent cx="6248417" cy="18288"/>
          <wp:effectExtent l="0" t="0" r="0" b="0"/>
          <wp:wrapNone/>
          <wp:docPr id="9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417" cy="1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.080002pt;margin-top:22.903606pt;width:72.5pt;height:12.2pt;mso-position-horizontal-relative:page;mso-position-vertical-relative:page;z-index:-29382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Transport Cluster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934848">
          <wp:simplePos x="0" y="0"/>
          <wp:positionH relativeFrom="page">
            <wp:posOffset>646176</wp:posOffset>
          </wp:positionH>
          <wp:positionV relativeFrom="page">
            <wp:posOffset>469391</wp:posOffset>
          </wp:positionV>
          <wp:extent cx="6266688" cy="18288"/>
          <wp:effectExtent l="0" t="0" r="0" b="0"/>
          <wp:wrapNone/>
          <wp:docPr id="101" name="image1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688" cy="1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3pt;margin-top:24.103607pt;width:72.5pt;height:12.2pt;mso-position-horizontal-relative:page;mso-position-vertical-relative:page;z-index:-293811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Transport Cluster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85184">
          <wp:simplePos x="0" y="0"/>
          <wp:positionH relativeFrom="page">
            <wp:posOffset>646176</wp:posOffset>
          </wp:positionH>
          <wp:positionV relativeFrom="page">
            <wp:posOffset>469391</wp:posOffset>
          </wp:positionV>
          <wp:extent cx="6248417" cy="18288"/>
          <wp:effectExtent l="0" t="0" r="0" b="0"/>
          <wp:wrapNone/>
          <wp:docPr id="1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8417" cy="1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.080002pt;margin-top:22.903606pt;width:122.5pt;height:12.2pt;mso-position-horizontal-relative:page;mso-position-vertical-relative:page;z-index:-294307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General Government Projects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86208">
          <wp:simplePos x="0" y="0"/>
          <wp:positionH relativeFrom="page">
            <wp:posOffset>685196</wp:posOffset>
          </wp:positionH>
          <wp:positionV relativeFrom="page">
            <wp:posOffset>470916</wp:posOffset>
          </wp:positionV>
          <wp:extent cx="6227667" cy="7620"/>
          <wp:effectExtent l="0" t="0" r="0" b="0"/>
          <wp:wrapNone/>
          <wp:docPr id="17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667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9.640015pt;margin-top:23.863605pt;width:105.9pt;height:12.2pt;mso-position-horizontal-relative:page;mso-position-vertical-relative:page;z-index:-2942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Customer Service Cluster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3376">
          <wp:simplePos x="0" y="0"/>
          <wp:positionH relativeFrom="page">
            <wp:posOffset>685196</wp:posOffset>
          </wp:positionH>
          <wp:positionV relativeFrom="page">
            <wp:posOffset>470916</wp:posOffset>
          </wp:positionV>
          <wp:extent cx="6227667" cy="7620"/>
          <wp:effectExtent l="0" t="0" r="0" b="0"/>
          <wp:wrapNone/>
          <wp:docPr id="31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7667" cy="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9.640015pt;margin-top:23.863605pt;width:105.9pt;height:12.2pt;mso-position-horizontal-relative:page;mso-position-vertical-relative:page;z-index:-29422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Customer Service Cluster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4400">
          <wp:simplePos x="0" y="0"/>
          <wp:positionH relativeFrom="page">
            <wp:posOffset>584607</wp:posOffset>
          </wp:positionH>
          <wp:positionV relativeFrom="page">
            <wp:posOffset>474726</wp:posOffset>
          </wp:positionV>
          <wp:extent cx="6297044" cy="8381"/>
          <wp:effectExtent l="0" t="0" r="0" b="0"/>
          <wp:wrapNone/>
          <wp:docPr id="33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044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74pt;height:12.2pt;mso-position-horizontal-relative:page;mso-position-vertical-relative:page;z-index:-29421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8496">
          <wp:simplePos x="0" y="0"/>
          <wp:positionH relativeFrom="page">
            <wp:posOffset>636423</wp:posOffset>
          </wp:positionH>
          <wp:positionV relativeFrom="page">
            <wp:posOffset>474726</wp:posOffset>
          </wp:positionV>
          <wp:extent cx="6297044" cy="8381"/>
          <wp:effectExtent l="0" t="0" r="0" b="0"/>
          <wp:wrapNone/>
          <wp:docPr id="3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044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1.320007pt;margin-top:23.863605pt;width:74pt;height:12.2pt;mso-position-horizontal-relative:page;mso-position-vertical-relative:page;z-index:-29417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3899520">
          <wp:simplePos x="0" y="0"/>
          <wp:positionH relativeFrom="page">
            <wp:posOffset>584607</wp:posOffset>
          </wp:positionH>
          <wp:positionV relativeFrom="page">
            <wp:posOffset>474726</wp:posOffset>
          </wp:positionV>
          <wp:extent cx="6297044" cy="8381"/>
          <wp:effectExtent l="0" t="0" r="0" b="0"/>
          <wp:wrapNone/>
          <wp:docPr id="4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044" cy="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84pt;margin-top:22.663607pt;width:74pt;height:12.2pt;mso-position-horizontal-relative:page;mso-position-vertical-relative:page;z-index:-29416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Education Cluster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468" w:hanging="303"/>
        <w:jc w:val="left"/>
      </w:pPr>
      <w:rPr>
        <w:rFonts w:hint="default" w:ascii="Arial" w:hAnsi="Arial" w:eastAsia="Arial" w:cs="Arial"/>
        <w:spacing w:val="-6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36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9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1" w:hanging="303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468" w:hanging="303"/>
        <w:jc w:val="left"/>
      </w:pPr>
      <w:rPr>
        <w:rFonts w:hint="default" w:ascii="Arial" w:hAnsi="Arial" w:eastAsia="Arial" w:cs="Arial"/>
        <w:spacing w:val="-6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36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9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5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1" w:hanging="303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450" w:hanging="306"/>
        <w:jc w:val="left"/>
      </w:pPr>
      <w:rPr>
        <w:rFonts w:hint="default" w:ascii="Arial" w:hAnsi="Arial" w:eastAsia="Arial" w:cs="Aria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36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9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8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5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1" w:hanging="306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466" w:hanging="306"/>
        <w:jc w:val="left"/>
      </w:pPr>
      <w:rPr>
        <w:rFonts w:hint="default" w:ascii="Arial" w:hAnsi="Arial" w:eastAsia="Arial" w:cs="Arial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36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9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8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5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1" w:hanging="306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491" w:hanging="306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72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7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9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4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7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9" w:hanging="30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48" w:hanging="284"/>
        <w:jc w:val="left"/>
      </w:pPr>
      <w:rPr>
        <w:rFonts w:hint="default" w:ascii="Arial" w:hAnsi="Arial" w:eastAsia="Arial" w:cs="Arial"/>
        <w:spacing w:val="-7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141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7" w:hanging="284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748" w:hanging="554"/>
        <w:jc w:val="left"/>
      </w:pPr>
      <w:rPr>
        <w:rFonts w:hint="default" w:ascii="Arial" w:hAnsi="Arial" w:eastAsia="Arial" w:cs="Arial"/>
        <w:color w:val="1D3278"/>
        <w:spacing w:val="-1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904" w:hanging="730"/>
        <w:jc w:val="left"/>
      </w:pPr>
      <w:rPr>
        <w:rFonts w:hint="default" w:ascii="Arial" w:hAnsi="Arial" w:eastAsia="Arial" w:cs="Arial"/>
        <w:b/>
        <w:bCs/>
        <w:color w:val="53C8E9"/>
        <w:spacing w:val="-1"/>
        <w:w w:val="99"/>
        <w:sz w:val="28"/>
        <w:szCs w:val="28"/>
        <w:u w:val="single" w:color="53C8E9"/>
      </w:rPr>
    </w:lvl>
    <w:lvl w:ilvl="2">
      <w:start w:val="0"/>
      <w:numFmt w:val="bullet"/>
      <w:lvlText w:val="•"/>
      <w:lvlJc w:val="left"/>
      <w:pPr>
        <w:ind w:left="1936" w:hanging="7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2" w:hanging="7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7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4" w:hanging="7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7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6" w:hanging="7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2" w:hanging="73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1"/>
      <w:ind w:left="175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85"/>
      <w:ind w:left="748" w:hanging="555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94"/>
      <w:ind w:left="466" w:hanging="3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11.png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image" Target="media/image1.png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header" Target="header8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header" Target="header11.xml"/><Relationship Id="rId30" Type="http://schemas.openxmlformats.org/officeDocument/2006/relationships/footer" Target="footer9.xml"/><Relationship Id="rId31" Type="http://schemas.openxmlformats.org/officeDocument/2006/relationships/footer" Target="footer10.xml"/><Relationship Id="rId32" Type="http://schemas.openxmlformats.org/officeDocument/2006/relationships/header" Target="header12.xml"/><Relationship Id="rId33" Type="http://schemas.openxmlformats.org/officeDocument/2006/relationships/header" Target="header13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footer" Target="footer13.xml"/><Relationship Id="rId39" Type="http://schemas.openxmlformats.org/officeDocument/2006/relationships/footer" Target="footer14.xml"/><Relationship Id="rId40" Type="http://schemas.openxmlformats.org/officeDocument/2006/relationships/header" Target="header16.xml"/><Relationship Id="rId41" Type="http://schemas.openxmlformats.org/officeDocument/2006/relationships/header" Target="header17.xml"/><Relationship Id="rId42" Type="http://schemas.openxmlformats.org/officeDocument/2006/relationships/footer" Target="footer15.xml"/><Relationship Id="rId43" Type="http://schemas.openxmlformats.org/officeDocument/2006/relationships/footer" Target="footer16.xml"/><Relationship Id="rId44" Type="http://schemas.openxmlformats.org/officeDocument/2006/relationships/header" Target="header18.xml"/><Relationship Id="rId45" Type="http://schemas.openxmlformats.org/officeDocument/2006/relationships/header" Target="header19.xml"/><Relationship Id="rId46" Type="http://schemas.openxmlformats.org/officeDocument/2006/relationships/footer" Target="footer17.xml"/><Relationship Id="rId47" Type="http://schemas.openxmlformats.org/officeDocument/2006/relationships/footer" Target="footer18.xml"/><Relationship Id="rId48" Type="http://schemas.openxmlformats.org/officeDocument/2006/relationships/header" Target="header20.xml"/><Relationship Id="rId49" Type="http://schemas.openxmlformats.org/officeDocument/2006/relationships/footer" Target="footer19.xml"/><Relationship Id="rId50" Type="http://schemas.openxmlformats.org/officeDocument/2006/relationships/footer" Target="footer20.xml"/><Relationship Id="rId51" Type="http://schemas.openxmlformats.org/officeDocument/2006/relationships/image" Target="media/image12.png"/><Relationship Id="rId52" Type="http://schemas.openxmlformats.org/officeDocument/2006/relationships/header" Target="header21.xml"/><Relationship Id="rId53" Type="http://schemas.openxmlformats.org/officeDocument/2006/relationships/header" Target="header22.xml"/><Relationship Id="rId54" Type="http://schemas.openxmlformats.org/officeDocument/2006/relationships/header" Target="header23.xml"/><Relationship Id="rId55" Type="http://schemas.openxmlformats.org/officeDocument/2006/relationships/footer" Target="footer21.xml"/><Relationship Id="rId56" Type="http://schemas.openxmlformats.org/officeDocument/2006/relationships/footer" Target="footer22.xml"/><Relationship Id="rId57" Type="http://schemas.openxmlformats.org/officeDocument/2006/relationships/header" Target="header24.xml"/><Relationship Id="rId58" Type="http://schemas.openxmlformats.org/officeDocument/2006/relationships/header" Target="header25.xml"/><Relationship Id="rId59" Type="http://schemas.openxmlformats.org/officeDocument/2006/relationships/footer" Target="footer23.xml"/><Relationship Id="rId60" Type="http://schemas.openxmlformats.org/officeDocument/2006/relationships/footer" Target="footer24.xml"/><Relationship Id="rId61" Type="http://schemas.openxmlformats.org/officeDocument/2006/relationships/header" Target="header26.xml"/><Relationship Id="rId62" Type="http://schemas.openxmlformats.org/officeDocument/2006/relationships/footer" Target="footer25.xml"/><Relationship Id="rId63" Type="http://schemas.openxmlformats.org/officeDocument/2006/relationships/footer" Target="footer26.xml"/><Relationship Id="rId64" Type="http://schemas.openxmlformats.org/officeDocument/2006/relationships/header" Target="header27.xml"/><Relationship Id="rId6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Treasury</dc:creator>
  <dc:title>2020-21 Budget Paper No. 3 - Infrastructure Statement - Chapter 4: General Government Sector Projects</dc:title>
  <dcterms:created xsi:type="dcterms:W3CDTF">2020-11-16T22:45:20Z</dcterms:created>
  <dcterms:modified xsi:type="dcterms:W3CDTF">2020-11-16T22:45:20Z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2020-11-16T00:00:00Z</vt:filetime>
  </property>
</Properties>
</file>